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B24" w:rsidRPr="00A16B24" w:rsidRDefault="00A16B24" w:rsidP="00A16B24">
      <w:pPr>
        <w:bidi w:val="0"/>
        <w:rPr>
          <w:lang w:val="fr-FR" w:bidi="ar-DZ"/>
        </w:rPr>
      </w:pPr>
      <w:r w:rsidRPr="00A16B24">
        <w:rPr>
          <w:lang w:val="fr-FR" w:bidi="ar-DZ"/>
        </w:rPr>
        <w:t xml:space="preserve">Ces dernières décennies, la chimie des composés tensioactifs cationiques s'est considérablement développée. Les domaines d'applications de ce type de composés ne cessent de s'élargir. Parmi les nouvelles applications, on peut citer leur rôle indispensable dans les industries: pharmaceutique, textile, du papier, minière, de l'agriculture, pétrochimique  et dans l'industrie routière. </w:t>
      </w:r>
    </w:p>
    <w:p w:rsidR="00A16B24" w:rsidRPr="00A16B24" w:rsidRDefault="00A16B24" w:rsidP="00A16B24">
      <w:pPr>
        <w:bidi w:val="0"/>
        <w:rPr>
          <w:lang w:val="fr-FR" w:bidi="ar-DZ"/>
        </w:rPr>
      </w:pPr>
      <w:r w:rsidRPr="00A16B24">
        <w:rPr>
          <w:lang w:val="fr-FR" w:bidi="ar-DZ"/>
        </w:rPr>
        <w:t>De nombreux chercheurs s'intéressent à la synthèse de nouveaux produits afin d'accéder à des structures moléculaires qui posséderont des propriétés particulières et pourront apporter des solutions là où les tensioactifs classiques ont échoué. Bien que les tensioactifs cationiques soient connus depuis longtemps, ils continuent  de nos jours à connaître un développement très important et cela en raison de leur faible toxicité.</w:t>
      </w:r>
    </w:p>
    <w:p w:rsidR="00A16B24" w:rsidRPr="00A16B24" w:rsidRDefault="00A16B24" w:rsidP="00A16B24">
      <w:pPr>
        <w:bidi w:val="0"/>
        <w:rPr>
          <w:lang w:val="fr-FR" w:bidi="ar-DZ"/>
        </w:rPr>
      </w:pPr>
      <w:r w:rsidRPr="00A16B24">
        <w:rPr>
          <w:lang w:val="fr-FR" w:bidi="ar-DZ"/>
        </w:rPr>
        <w:t xml:space="preserve">Le but de ce travail est la synthèse des composés tensioactifs cationiques de type N- hétérocyclique  à base d'acide gras et l'étude de leurs propriétés de surface. </w:t>
      </w:r>
    </w:p>
    <w:p w:rsidR="00A16B24" w:rsidRPr="00A16B24" w:rsidRDefault="00A16B24" w:rsidP="00A16B24">
      <w:pPr>
        <w:bidi w:val="0"/>
        <w:rPr>
          <w:lang w:val="fr-FR" w:bidi="ar-DZ"/>
        </w:rPr>
      </w:pPr>
      <w:r w:rsidRPr="00A16B24">
        <w:rPr>
          <w:lang w:val="fr-FR" w:bidi="ar-DZ"/>
        </w:rPr>
        <w:t>Chlorhydrate de 2- alkyl 1, 4, 5, 6- tétrahydropyrimidinium</w:t>
      </w:r>
    </w:p>
    <w:p w:rsidR="00A16B24" w:rsidRPr="00A16B24" w:rsidRDefault="00A16B24" w:rsidP="00A16B24">
      <w:pPr>
        <w:bidi w:val="0"/>
        <w:rPr>
          <w:lang w:val="fr-FR" w:bidi="ar-DZ"/>
        </w:rPr>
      </w:pPr>
      <w:r w:rsidRPr="00A16B24">
        <w:rPr>
          <w:lang w:val="fr-FR" w:bidi="ar-DZ"/>
        </w:rPr>
        <w:t>n=8, 10, 12, 14</w:t>
      </w:r>
    </w:p>
    <w:p w:rsidR="00A16B24" w:rsidRPr="00A16B24" w:rsidRDefault="00A16B24" w:rsidP="00A16B24">
      <w:pPr>
        <w:bidi w:val="0"/>
        <w:rPr>
          <w:lang w:val="fr-FR" w:bidi="ar-DZ"/>
        </w:rPr>
      </w:pPr>
      <w:r w:rsidRPr="00A16B24">
        <w:rPr>
          <w:lang w:val="fr-FR" w:bidi="ar-DZ"/>
        </w:rPr>
        <w:t xml:space="preserve">Les propriétés de surface telles que la tension superficielle, la concentration micellaire critique (cmc), le pouvoir moussant, la stabilité de la mousse et le point de Krafft  ont été déterminées. Les différentes techniques qui ont été utilisées pour déterminer ces grandeurs, sont: la tensiométrie, la conductimétrie et la pHmétrie. </w:t>
      </w:r>
    </w:p>
    <w:p w:rsidR="00A16B24" w:rsidRPr="00A16B24" w:rsidRDefault="00A16B24" w:rsidP="00A16B24">
      <w:pPr>
        <w:bidi w:val="0"/>
        <w:rPr>
          <w:lang w:val="fr-FR" w:bidi="ar-DZ"/>
        </w:rPr>
      </w:pPr>
      <w:r w:rsidRPr="00A16B24">
        <w:rPr>
          <w:lang w:val="fr-FR" w:bidi="ar-DZ"/>
        </w:rPr>
        <w:t>Ces tensioactifs ont été synthétisés dans le but d'être utilisés comme dopes d'adhésivité pour bitumes et/ou comme inhibiteurs de corrosion dans un milieu acide.</w:t>
      </w:r>
    </w:p>
    <w:p w:rsidR="000A0DE8" w:rsidRPr="00A16B24" w:rsidRDefault="000A0DE8" w:rsidP="00A16B24">
      <w:pPr>
        <w:bidi w:val="0"/>
        <w:rPr>
          <w:rFonts w:hint="cs"/>
          <w:lang w:val="fr-FR" w:bidi="ar-DZ"/>
        </w:rPr>
      </w:pPr>
    </w:p>
    <w:sectPr w:rsidR="000A0DE8" w:rsidRPr="00A16B2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16B24"/>
    <w:rsid w:val="000A0DE8"/>
    <w:rsid w:val="005F47AF"/>
    <w:rsid w:val="00A16B2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0DE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232</Words>
  <Characters>1324</Characters>
  <Application>Microsoft Office Word</Application>
  <DocSecurity>0</DocSecurity>
  <Lines>11</Lines>
  <Paragraphs>3</Paragraphs>
  <ScaleCrop>false</ScaleCrop>
  <Company/>
  <LinksUpToDate>false</LinksUpToDate>
  <CharactersWithSpaces>1553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2015-11-04T06:52:00Z</dcterms:created>
  <dcterms:modified xsi:type="dcterms:W3CDTF">2015-11-04T06:53:00Z</dcterms:modified>
</cp:coreProperties>
</file>