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5BB7" w:rsidRPr="00AC5BB7" w:rsidRDefault="00905400" w:rsidP="00905400">
      <w:pPr>
        <w:autoSpaceDE w:val="0"/>
        <w:autoSpaceDN w:val="0"/>
        <w:adjustRightInd w:val="0"/>
        <w:spacing w:after="0" w:line="3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905400">
        <w:rPr>
          <w:rFonts w:ascii="Times New Roman" w:hAnsi="Times New Roman" w:cs="Times New Roman"/>
          <w:b/>
          <w:bCs/>
          <w:sz w:val="24"/>
          <w:szCs w:val="24"/>
        </w:rPr>
        <w:t>Résumé 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>Dans ce travail nous avons appliqué le procédé électro-Fenton (EF), une méthode</w:t>
      </w:r>
      <w:r w:rsidR="00AC5BB7">
        <w:rPr>
          <w:rFonts w:ascii="Times New Roman" w:hAnsi="Times New Roman" w:cs="Times New Roman"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>indirecte d’oxydation électrochimique très p</w:t>
      </w:r>
      <w:r w:rsidR="00AC5BB7">
        <w:rPr>
          <w:rFonts w:ascii="Times New Roman" w:hAnsi="Times New Roman" w:cs="Times New Roman"/>
          <w:sz w:val="24"/>
          <w:szCs w:val="24"/>
        </w:rPr>
        <w:t>erformante, pour la dégradation de l’aténolol</w:t>
      </w:r>
      <w:r w:rsidR="00AC5BB7" w:rsidRPr="001C32D3">
        <w:rPr>
          <w:rFonts w:ascii="Times New Roman" w:hAnsi="Times New Roman" w:cs="Times New Roman"/>
          <w:sz w:val="24"/>
          <w:szCs w:val="24"/>
        </w:rPr>
        <w:t>.</w:t>
      </w:r>
      <w:r w:rsidR="00AC5BB7">
        <w:rPr>
          <w:rFonts w:ascii="Times New Roman" w:hAnsi="Times New Roman" w:cs="Times New Roman"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>Le traitement des solutions</w:t>
      </w:r>
      <w:r w:rsidR="00AC5BB7">
        <w:rPr>
          <w:rFonts w:ascii="Times New Roman" w:hAnsi="Times New Roman" w:cs="Times New Roman"/>
          <w:sz w:val="24"/>
          <w:szCs w:val="24"/>
        </w:rPr>
        <w:t xml:space="preserve"> aqueuses de l’aténolol</w:t>
      </w:r>
      <w:r w:rsidR="00AC5BB7" w:rsidRPr="00094133">
        <w:rPr>
          <w:rFonts w:ascii="Times New Roman" w:hAnsi="Times New Roman" w:cs="Times New Roman"/>
          <w:sz w:val="24"/>
          <w:szCs w:val="24"/>
        </w:rPr>
        <w:t xml:space="preserve"> été réalisé en milieux aqueux acide à l'aide des radicaux</w:t>
      </w:r>
      <w:r w:rsidR="00AC5BB7">
        <w:rPr>
          <w:rFonts w:ascii="Times New Roman" w:hAnsi="Times New Roman" w:cs="Times New Roman"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 xml:space="preserve">hydroxyles générés </w:t>
      </w:r>
      <w:proofErr w:type="spellStart"/>
      <w:r w:rsidR="00AC5BB7" w:rsidRPr="00094133">
        <w:rPr>
          <w:rFonts w:ascii="Times New Roman" w:hAnsi="Times New Roman" w:cs="Times New Roman"/>
          <w:sz w:val="24"/>
          <w:szCs w:val="24"/>
        </w:rPr>
        <w:t>électrochimiquement</w:t>
      </w:r>
      <w:proofErr w:type="spellEnd"/>
      <w:r w:rsidR="00AC5BB7" w:rsidRPr="00094133">
        <w:rPr>
          <w:rFonts w:ascii="Times New Roman" w:hAnsi="Times New Roman" w:cs="Times New Roman"/>
          <w:sz w:val="24"/>
          <w:szCs w:val="24"/>
        </w:rPr>
        <w:t xml:space="preserve">. Les radicaux hydroxyles sont produits </w:t>
      </w:r>
      <w:r w:rsidR="00AC5BB7" w:rsidRPr="00094133">
        <w:rPr>
          <w:rFonts w:ascii="Times New Roman" w:hAnsi="Times New Roman" w:cs="Times New Roman"/>
          <w:i/>
          <w:iCs/>
          <w:sz w:val="24"/>
          <w:szCs w:val="24"/>
        </w:rPr>
        <w:t>in situ</w:t>
      </w:r>
      <w:r w:rsidR="00AC5BB7">
        <w:rPr>
          <w:rFonts w:ascii="Times New Roman" w:hAnsi="Times New Roman" w:cs="Times New Roman"/>
          <w:sz w:val="24"/>
          <w:szCs w:val="24"/>
        </w:rPr>
        <w:t>,</w:t>
      </w:r>
      <w:r w:rsidR="00AC5BB7" w:rsidRPr="0009413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>à</w:t>
      </w:r>
      <w:r w:rsidR="00AC5BB7">
        <w:rPr>
          <w:rFonts w:ascii="Times New Roman" w:hAnsi="Times New Roman" w:cs="Times New Roman"/>
          <w:sz w:val="24"/>
          <w:szCs w:val="24"/>
        </w:rPr>
        <w:t xml:space="preserve"> </w:t>
      </w:r>
      <w:r w:rsidR="00AC5BB7" w:rsidRPr="00094133">
        <w:rPr>
          <w:rFonts w:ascii="Times New Roman" w:hAnsi="Times New Roman" w:cs="Times New Roman"/>
          <w:sz w:val="24"/>
          <w:szCs w:val="24"/>
        </w:rPr>
        <w:t>courant constant dans une cellule électrochimique, munie d’une cathode</w:t>
      </w:r>
      <w:r w:rsidR="00AC5BB7">
        <w:rPr>
          <w:rFonts w:ascii="Times New Roman" w:hAnsi="Times New Roman" w:cs="Times New Roman"/>
          <w:sz w:val="24"/>
          <w:szCs w:val="24"/>
        </w:rPr>
        <w:t xml:space="preserve"> de graphite </w:t>
      </w:r>
      <w:r w:rsidR="00AC5BB7" w:rsidRPr="00094133">
        <w:rPr>
          <w:rFonts w:ascii="Times New Roman" w:hAnsi="Times New Roman" w:cs="Times New Roman"/>
          <w:sz w:val="24"/>
          <w:szCs w:val="24"/>
        </w:rPr>
        <w:t>e</w:t>
      </w:r>
      <w:r w:rsidR="00AC5BB7">
        <w:rPr>
          <w:rFonts w:ascii="Times New Roman" w:hAnsi="Times New Roman" w:cs="Times New Roman"/>
          <w:sz w:val="24"/>
          <w:szCs w:val="24"/>
        </w:rPr>
        <w:t>t d’une anode en</w:t>
      </w:r>
      <w:r w:rsidR="00AC5BB7" w:rsidRPr="00094133">
        <w:rPr>
          <w:rFonts w:ascii="Times New Roman" w:hAnsi="Times New Roman" w:cs="Times New Roman"/>
          <w:sz w:val="24"/>
          <w:szCs w:val="24"/>
        </w:rPr>
        <w:t xml:space="preserve"> </w:t>
      </w:r>
      <w:r w:rsidR="00AC5BB7">
        <w:rPr>
          <w:rFonts w:ascii="Times New Roman" w:hAnsi="Times New Roman" w:cs="Times New Roman"/>
          <w:sz w:val="24"/>
          <w:szCs w:val="24"/>
        </w:rPr>
        <w:t>Ti/Pt.</w:t>
      </w:r>
      <w:r w:rsidR="00AC5BB7" w:rsidRPr="00094133">
        <w:rPr>
          <w:rFonts w:ascii="Times New Roman" w:hAnsi="Times New Roman" w:cs="Times New Roman"/>
          <w:sz w:val="24"/>
          <w:szCs w:val="24"/>
        </w:rPr>
        <w:t xml:space="preserve"> L’influence des différent</w:t>
      </w:r>
      <w:r w:rsidR="00AC5BB7">
        <w:rPr>
          <w:rFonts w:ascii="Times New Roman" w:hAnsi="Times New Roman" w:cs="Times New Roman"/>
          <w:sz w:val="24"/>
          <w:szCs w:val="24"/>
        </w:rPr>
        <w:t xml:space="preserve">s paramètres opératoires sur les performances </w:t>
      </w:r>
      <w:r w:rsidR="00AC5BB7" w:rsidRPr="00094133">
        <w:rPr>
          <w:rFonts w:ascii="Times New Roman" w:hAnsi="Times New Roman" w:cs="Times New Roman"/>
          <w:sz w:val="24"/>
          <w:szCs w:val="24"/>
        </w:rPr>
        <w:t>de minéralisati</w:t>
      </w:r>
      <w:r w:rsidR="00AC5BB7">
        <w:rPr>
          <w:rFonts w:ascii="Times New Roman" w:hAnsi="Times New Roman" w:cs="Times New Roman"/>
          <w:sz w:val="24"/>
          <w:szCs w:val="24"/>
        </w:rPr>
        <w:t xml:space="preserve">on </w:t>
      </w:r>
      <w:r w:rsidR="00AC5BB7" w:rsidRPr="00094133">
        <w:rPr>
          <w:rFonts w:ascii="Times New Roman" w:hAnsi="Times New Roman" w:cs="Times New Roman"/>
          <w:sz w:val="24"/>
          <w:szCs w:val="24"/>
        </w:rPr>
        <w:t>a été étudiée.</w:t>
      </w:r>
      <w:r w:rsidR="00AC5BB7" w:rsidRPr="00CC2849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AC5BB7">
        <w:rPr>
          <w:rFonts w:asciiTheme="majorBidi" w:hAnsiTheme="majorBidi" w:cstheme="majorBidi"/>
          <w:sz w:val="24"/>
          <w:szCs w:val="24"/>
        </w:rPr>
        <w:t>L’efficacité du procédé EF</w:t>
      </w:r>
      <w:r w:rsidR="00AC5BB7" w:rsidRPr="004C4A54">
        <w:rPr>
          <w:rFonts w:asciiTheme="majorBidi" w:hAnsiTheme="majorBidi" w:cstheme="majorBidi"/>
          <w:sz w:val="24"/>
          <w:szCs w:val="24"/>
        </w:rPr>
        <w:t xml:space="preserve"> a été suivie par la mesure de l’abattement de la DCO</w:t>
      </w:r>
      <w:r w:rsidR="00AC5BB7">
        <w:rPr>
          <w:rFonts w:asciiTheme="majorBidi" w:hAnsiTheme="majorBidi" w:cstheme="majorBidi"/>
          <w:sz w:val="24"/>
          <w:szCs w:val="24"/>
        </w:rPr>
        <w:t xml:space="preserve"> qui est proportionnel au taux de minéralisation de la matière organique. </w:t>
      </w:r>
    </w:p>
    <w:p w:rsidR="00BA7D26" w:rsidRDefault="00BA7D26"/>
    <w:sectPr w:rsidR="00BA7D26" w:rsidSect="00AC5BB7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5BB7" w:rsidRDefault="00AC5BB7" w:rsidP="00AC5BB7">
      <w:pPr>
        <w:spacing w:after="0" w:line="240" w:lineRule="auto"/>
      </w:pPr>
      <w:r>
        <w:separator/>
      </w:r>
    </w:p>
  </w:endnote>
  <w:endnote w:type="continuationSeparator" w:id="1">
    <w:p w:rsidR="00AC5BB7" w:rsidRDefault="00AC5BB7" w:rsidP="00AC5B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5BB7" w:rsidRDefault="00AC5BB7" w:rsidP="00AC5BB7">
      <w:pPr>
        <w:spacing w:after="0" w:line="240" w:lineRule="auto"/>
      </w:pPr>
      <w:r>
        <w:separator/>
      </w:r>
    </w:p>
  </w:footnote>
  <w:footnote w:type="continuationSeparator" w:id="1">
    <w:p w:rsidR="00AC5BB7" w:rsidRDefault="00AC5BB7" w:rsidP="00AC5B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C5BB7"/>
    <w:rsid w:val="002703B5"/>
    <w:rsid w:val="002C7BBE"/>
    <w:rsid w:val="00473A9F"/>
    <w:rsid w:val="004C4C58"/>
    <w:rsid w:val="00515F16"/>
    <w:rsid w:val="00680B17"/>
    <w:rsid w:val="006A1CFA"/>
    <w:rsid w:val="006E253F"/>
    <w:rsid w:val="00731E5C"/>
    <w:rsid w:val="00824160"/>
    <w:rsid w:val="00905400"/>
    <w:rsid w:val="00935EB0"/>
    <w:rsid w:val="00A87393"/>
    <w:rsid w:val="00A9493A"/>
    <w:rsid w:val="00AC5BB7"/>
    <w:rsid w:val="00AE0CA6"/>
    <w:rsid w:val="00B46F74"/>
    <w:rsid w:val="00BA7D26"/>
    <w:rsid w:val="00BF3271"/>
    <w:rsid w:val="00ED5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5BB7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C5B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C5BB7"/>
  </w:style>
  <w:style w:type="paragraph" w:styleId="Pieddepage">
    <w:name w:val="footer"/>
    <w:basedOn w:val="Normal"/>
    <w:link w:val="PieddepageCar"/>
    <w:uiPriority w:val="99"/>
    <w:semiHidden/>
    <w:unhideWhenUsed/>
    <w:rsid w:val="00AC5B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5B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114</Words>
  <Characters>631</Characters>
  <Application>Microsoft Office Word</Application>
  <DocSecurity>0</DocSecurity>
  <Lines>5</Lines>
  <Paragraphs>1</Paragraphs>
  <ScaleCrop>false</ScaleCrop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GENICOM</dc:creator>
  <cp:lastModifiedBy>GENICOM</cp:lastModifiedBy>
  <cp:revision>2</cp:revision>
  <dcterms:created xsi:type="dcterms:W3CDTF">2013-12-02T10:15:00Z</dcterms:created>
  <dcterms:modified xsi:type="dcterms:W3CDTF">2013-12-02T10:58:00Z</dcterms:modified>
</cp:coreProperties>
</file>