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4E0B" w:rsidRDefault="00714E0B" w:rsidP="00714E0B">
      <w:r>
        <w:t xml:space="preserve">Ce travail a  pour objectif l'étude du frottement sec d'un matériau fritté en mettant particulièrement l'accent sur le formalisme théorique des différentes lois développées dans ce domaine. Une partie est consacrée à l'étude de l'usure et les phénomènes liés à cet aspect. Les résultats d'une étude expérimentale sur le comportement en frottement et en usure d'un matériau fritté ont été présentés. Différentes techniques expérimentales ont été </w:t>
      </w:r>
      <w:proofErr w:type="gramStart"/>
      <w:r>
        <w:t>utilisé</w:t>
      </w:r>
      <w:proofErr w:type="gramEnd"/>
      <w:r>
        <w:t xml:space="preserve"> pour caractériser les matériaux sous investigation. </w:t>
      </w:r>
    </w:p>
    <w:p w:rsidR="00714E0B" w:rsidRDefault="00714E0B" w:rsidP="00714E0B">
      <w:r>
        <w:t>Ce travail nous a permis de rendre compte des aspects théoriques et des modèles et lois proposées pour l'étude du frottement sec des matériaux frittés d'un coté et la familiarisation avec les techniques expérimentales employées en tribologies de l'autre.</w:t>
      </w:r>
    </w:p>
    <w:p w:rsidR="00870CA5" w:rsidRDefault="00714E0B" w:rsidP="00714E0B">
      <w:r>
        <w:t xml:space="preserve">Les essais de frottements secs réalisés sur les échantillons d'un matériau fritté ont révélé la coexistence de plusieurs mécanismes d'usure : polissage des grains de carbures, abrasion, adhésion et la formation possible d'un </w:t>
      </w:r>
      <w:proofErr w:type="spellStart"/>
      <w:r>
        <w:t>tribofilm</w:t>
      </w:r>
      <w:proofErr w:type="spellEnd"/>
      <w:r>
        <w:t>. Les données obtenues online à travers des essais réalisés sur tribomètre ont été corrélées à des mesures post mortem des volumes de matière usée. L'augmentation de la dureté et/ou la diminution de la concentration du liant dans l'échantillon ont un effet direct sur l'amélioration de la résistance à l'usure du matériau considéré. L'effet de la dureté sur la résistance à l'usure peut être attribué à l'abrasion qui est le mécanisme d'usure dominant au niveau des phases carbures</w:t>
      </w:r>
    </w:p>
    <w:sectPr w:rsidR="00870CA5" w:rsidSect="00870CA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14E0B"/>
    <w:rsid w:val="00714E0B"/>
    <w:rsid w:val="00870CA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0CA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227</Words>
  <Characters>1250</Characters>
  <Application>Microsoft Office Word</Application>
  <DocSecurity>0</DocSecurity>
  <Lines>10</Lines>
  <Paragraphs>2</Paragraphs>
  <ScaleCrop>false</ScaleCrop>
  <Company/>
  <LinksUpToDate>false</LinksUpToDate>
  <CharactersWithSpaces>1475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2014-12-18T13:32:00Z</dcterms:created>
  <dcterms:modified xsi:type="dcterms:W3CDTF">2014-12-18T13:33:00Z</dcterms:modified>
</cp:coreProperties>
</file>