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938" w:rsidRPr="00C67938" w:rsidRDefault="00C67938" w:rsidP="00C6793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fr-FR"/>
        </w:rPr>
      </w:pPr>
      <w:r w:rsidRPr="00C67938">
        <w:rPr>
          <w:rFonts w:ascii="Times New Roman" w:eastAsia="Times New Roman" w:hAnsi="Times New Roman" w:cs="Times New Roman"/>
          <w:sz w:val="24"/>
          <w:szCs w:val="24"/>
          <w:lang w:eastAsia="fr-FR"/>
        </w:rPr>
        <w:t>Résumé</w:t>
      </w:r>
    </w:p>
    <w:p w:rsidR="00C67938" w:rsidRPr="00C67938" w:rsidRDefault="00C67938" w:rsidP="00C67938">
      <w:pPr>
        <w:spacing w:before="100" w:beforeAutospacing="1" w:after="120" w:line="360" w:lineRule="auto"/>
        <w:ind w:left="284" w:right="283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</w:pPr>
      <w:r w:rsidRPr="00C67938">
        <w:rPr>
          <w:rFonts w:ascii="Times New Roman" w:eastAsia="Times New Roman" w:hAnsi="Times New Roman" w:cs="Times New Roman"/>
          <w:sz w:val="24"/>
          <w:szCs w:val="24"/>
          <w:lang w:eastAsia="fr-FR"/>
        </w:rPr>
        <w:t>Ce travail traite de l’interaction entre une fissure principale et une zone de microfissures avoisinantes. La distribution des champs de contrainte générée au bout de la fissure principale lors de l’interaction a été déterminée en utilisant une Approche Semi-Empirique (ASE).</w:t>
      </w:r>
    </w:p>
    <w:p w:rsidR="00C67938" w:rsidRPr="00C67938" w:rsidRDefault="00C67938" w:rsidP="00C67938">
      <w:pPr>
        <w:spacing w:before="100" w:beforeAutospacing="1" w:after="120" w:line="360" w:lineRule="auto"/>
        <w:ind w:left="284" w:right="283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</w:pPr>
      <w:r w:rsidRPr="00C6793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Le phénomène d’amplification et de réduction de ces champs de contrainte a été élucidé à partir d’une étude du Facteur d’Intensité de Contrainte (FIC) en mode I caractérisant ainsi les contraintes au niveau de la fissure initiale. L’étude met en évidence l’influence de l’orientation arbitraire et de la configuration de la microfissure par rapport à la fissure principale. </w:t>
      </w:r>
      <w:bookmarkStart w:id="0" w:name="_GoBack"/>
      <w:bookmarkEnd w:id="0"/>
    </w:p>
    <w:p w:rsidR="00C67938" w:rsidRPr="00C67938" w:rsidRDefault="00C67938" w:rsidP="00C67938">
      <w:pPr>
        <w:spacing w:before="100" w:beforeAutospacing="1" w:after="120" w:line="360" w:lineRule="auto"/>
        <w:ind w:left="284" w:right="283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6793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Finalement, les taux de restitution d’énergie ont été évalués sur la base de la superposition des différentes énergies telles que l’énergie de restitution due à la </w:t>
      </w:r>
      <w:proofErr w:type="spellStart"/>
      <w:r w:rsidRPr="00C67938">
        <w:rPr>
          <w:rFonts w:ascii="Times New Roman" w:eastAsia="Times New Roman" w:hAnsi="Times New Roman" w:cs="Times New Roman"/>
          <w:sz w:val="24"/>
          <w:szCs w:val="24"/>
          <w:lang w:eastAsia="fr-FR"/>
        </w:rPr>
        <w:t>macrofissure</w:t>
      </w:r>
      <w:proofErr w:type="spellEnd"/>
      <w:r w:rsidRPr="00C6793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et celle due à la micro fissure et l’énergie de restitution due à l’interaction entre la </w:t>
      </w:r>
      <w:proofErr w:type="spellStart"/>
      <w:r w:rsidRPr="00C67938">
        <w:rPr>
          <w:rFonts w:ascii="Times New Roman" w:eastAsia="Times New Roman" w:hAnsi="Times New Roman" w:cs="Times New Roman"/>
          <w:sz w:val="24"/>
          <w:szCs w:val="24"/>
          <w:lang w:eastAsia="fr-FR"/>
        </w:rPr>
        <w:t>macrofissure</w:t>
      </w:r>
      <w:proofErr w:type="spellEnd"/>
      <w:r w:rsidRPr="00C6793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et la microfissure.</w:t>
      </w:r>
    </w:p>
    <w:p w:rsidR="00DD5010" w:rsidRDefault="00DD5010"/>
    <w:sectPr w:rsidR="00DD50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212A"/>
    <w:rsid w:val="0005212A"/>
    <w:rsid w:val="00C67938"/>
    <w:rsid w:val="00DD5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812</Characters>
  <Application>Microsoft Office Word</Application>
  <DocSecurity>0</DocSecurity>
  <Lines>6</Lines>
  <Paragraphs>1</Paragraphs>
  <ScaleCrop>false</ScaleCrop>
  <Company/>
  <LinksUpToDate>false</LinksUpToDate>
  <CharactersWithSpaces>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kabenabbas</dc:creator>
  <cp:keywords/>
  <dc:description/>
  <cp:lastModifiedBy>kabenabbas</cp:lastModifiedBy>
  <cp:revision>2</cp:revision>
  <dcterms:created xsi:type="dcterms:W3CDTF">2012-07-07T23:07:00Z</dcterms:created>
  <dcterms:modified xsi:type="dcterms:W3CDTF">2012-07-07T23:07:00Z</dcterms:modified>
</cp:coreProperties>
</file>