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9EC" w:rsidRPr="008A6427" w:rsidRDefault="008A6427" w:rsidP="008A6427">
      <w:pPr>
        <w:bidi w:val="0"/>
        <w:rPr>
          <w:rFonts w:hint="cs"/>
          <w:lang w:val="fr-FR" w:bidi="ar-DZ"/>
        </w:rPr>
      </w:pPr>
      <w:r w:rsidRPr="008A6427">
        <w:rPr>
          <w:lang w:val="fr-FR" w:bidi="ar-DZ"/>
        </w:rPr>
        <w:t>Le calcul des flux organiques dérivant du bassin versant et de la production lacustre du Petit Lac d'Annecy a été réalisé sur une carotte sédimentaire recouvrant les 6000 dernières années, en combinant deux méthodes analytiques : l'une pétrographique (palynofaciès) et l'autre géochimique (pyrolyse Rock Eval). La calibration des marqueurs organiques a été effectuée en caractérisant les différents types de matière organique (MO) sur leurs sites de production (colonne d'eau, substrats géologiques et pédagogiques du bassin versant). L'évolution des marqueurs organiques a permis de montrer que l'on pouvait scinder les derniers 6000 ans en deux périodes durant lesquelles l'Homme a influé ou non sur les apports sédimentaires organiques. - Du Néolithique final jusqu'au milieu du Moyen-âge, l'action de l'Homme sur le couvert végétal - déforestations et mises en culture n'a pas de conséquence directe sur les variations des flux sédimentaires organiques que l'on estime directement dépendantes des fluctuations climatiques. - A partir de 1100 cal. AD, période correspondant à l'implantation monastique dans les Alpes, on observe une augmentation des flux sédimentaires allochtones, qui passent du simple au quadruple et qui coïncident avec une phase intense de déforestation et de mise en culture C'est également le cas des flux de MO d'origine lacustre soulignant ainsi l'impact de l'Homme sur le niveau trophique du lac. Bien que l'impact de l'Homme soit important à partir de 1100 cal. AD, les flux organiques entre 1100 cal. AD et aujourd'hui varient également en fonction des variations climatiques du Petit Age Glaciaire. C'est en particulier le cas des flux de MO lacustre, sensibles aux variations de température et/ou à la luminosité. Les minima de production lacustre coïncident précisément avec les minima d'activité solaire (Wolf, Mander, Dalton et Sprer). Les mêmes concordances entre production lacustre et activité solaire sont observées de 3800 cal. BC à 1100 cal. AD.</w:t>
      </w:r>
    </w:p>
    <w:sectPr w:rsidR="003F19EC" w:rsidRPr="008A642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8A6427"/>
    <w:rsid w:val="003F19EC"/>
    <w:rsid w:val="005F47AF"/>
    <w:rsid w:val="008A642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9E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1692</Characters>
  <Application>Microsoft Office Word</Application>
  <DocSecurity>0</DocSecurity>
  <Lines>14</Lines>
  <Paragraphs>3</Paragraphs>
  <ScaleCrop>false</ScaleCrop>
  <Company/>
  <LinksUpToDate>false</LinksUpToDate>
  <CharactersWithSpaces>1985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2016-01-07T08:03:00Z</dcterms:created>
  <dcterms:modified xsi:type="dcterms:W3CDTF">2016-01-07T08:03:00Z</dcterms:modified>
</cp:coreProperties>
</file>