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5F1ED4" w:rsidRDefault="005F1ED4" w:rsidP="005F1ED4">
      <w:pPr>
        <w:bidi w:val="0"/>
        <w:rPr>
          <w:rFonts w:ascii="Times New Roman" w:hAnsi="Times New Roman" w:cs="Times New Roman"/>
          <w:sz w:val="28"/>
          <w:szCs w:val="28"/>
          <w:lang w:val="fr-FR"/>
        </w:rPr>
      </w:pPr>
    </w:p>
    <w:p w:rsidR="005F1ED4" w:rsidRDefault="005F1ED4" w:rsidP="005F1ED4">
      <w:pPr>
        <w:bidi w:val="0"/>
        <w:rPr>
          <w:rFonts w:ascii="Times New Roman" w:hAnsi="Times New Roman" w:cs="Times New Roman"/>
          <w:sz w:val="28"/>
          <w:szCs w:val="28"/>
          <w:lang w:val="fr-FR"/>
        </w:rPr>
      </w:pPr>
    </w:p>
    <w:p w:rsidR="00B92A60" w:rsidRPr="00B92A60" w:rsidRDefault="00B92A60" w:rsidP="00B92A60">
      <w:pPr>
        <w:bidi w:val="0"/>
        <w:rPr>
          <w:rFonts w:ascii="Times New Roman" w:hAnsi="Times New Roman" w:cs="Times New Roman"/>
          <w:sz w:val="28"/>
          <w:szCs w:val="28"/>
          <w:lang w:val="fr-FR"/>
        </w:rPr>
      </w:pPr>
      <w:r w:rsidRPr="00B92A60">
        <w:rPr>
          <w:rFonts w:ascii="Times New Roman" w:hAnsi="Times New Roman" w:cs="Times New Roman"/>
          <w:sz w:val="28"/>
          <w:szCs w:val="28"/>
          <w:lang w:val="fr-FR"/>
        </w:rPr>
        <w:t xml:space="preserve">Un système d'acquisition et de traitement des signaux vibratoires à base de DSP a été développé.  Le processeur utilisé dans le cas de notre application est l'ADSP2101 de la firme Analog Devices.  Le choix d'un processeur ou d'un composant électronique est toujours basé sur certains critères qui jugent les performances de ce dernier. </w:t>
      </w:r>
    </w:p>
    <w:p w:rsidR="00B92A60" w:rsidRPr="00B92A60" w:rsidRDefault="00B92A60" w:rsidP="00B92A60">
      <w:pPr>
        <w:bidi w:val="0"/>
        <w:rPr>
          <w:rFonts w:ascii="Times New Roman" w:hAnsi="Times New Roman" w:cs="Times New Roman"/>
          <w:sz w:val="28"/>
          <w:szCs w:val="28"/>
          <w:lang w:val="fr-FR"/>
        </w:rPr>
      </w:pPr>
      <w:r w:rsidRPr="00B92A60">
        <w:rPr>
          <w:rFonts w:ascii="Times New Roman" w:hAnsi="Times New Roman" w:cs="Times New Roman"/>
          <w:sz w:val="28"/>
          <w:szCs w:val="28"/>
          <w:lang w:val="fr-FR"/>
        </w:rPr>
        <w:t>Pour un processeur de signal, les critères essentiels et fondamentaux de performances se résument dans la rapidité et la capacité mémoire nécessaire à l'exécution des principaux algorithmes rencontrés en traitement du signal.  Partons de ce point bien précis, et grâce à une architecture particulière, les DSP d'Analog Devices peuvent être classés parmi les plus performants.</w:t>
      </w:r>
    </w:p>
    <w:p w:rsidR="00B92A60" w:rsidRPr="00B92A60" w:rsidRDefault="00B92A60" w:rsidP="00B92A60">
      <w:pPr>
        <w:bidi w:val="0"/>
        <w:rPr>
          <w:rFonts w:ascii="Times New Roman" w:hAnsi="Times New Roman" w:cs="Times New Roman"/>
          <w:sz w:val="28"/>
          <w:szCs w:val="28"/>
          <w:lang w:val="fr-FR"/>
        </w:rPr>
      </w:pPr>
      <w:r w:rsidRPr="00B92A60">
        <w:rPr>
          <w:rFonts w:ascii="Times New Roman" w:hAnsi="Times New Roman" w:cs="Times New Roman"/>
          <w:sz w:val="28"/>
          <w:szCs w:val="28"/>
          <w:lang w:val="fr-FR"/>
        </w:rPr>
        <w:t>Le présent travail se divise en deux grands aspects :  un aspect de réalisation pratique et un aspect de traitement numérique du signal.  L'aspect réalisation en lui-même se divise en deux grandes parties, partie analogique constituée de trois voies de conditionnement du signal vibratoire, les préamplificateurs utilisés sont de type AD620 et AD622, des amplificateurs d'instrumentation monolithiques de précision dédiés à des applications d'acquisition de données, des filtres classique et programmables à base du circuit MF4, jouant principalement le rôle de filtrage anti-repliement spectral, une amplification à gain programmable à base du circuit l'AD524 ampli d'instrumentation de meilleure précision  que celle de l'AD620 et 622 après avoir multiplexer les signaux des trois voies. Le signal sera numérisé grâce à un ADC, l'AD574 dans une première version ou l'AD7821 dans une seconde.</w:t>
      </w:r>
    </w:p>
    <w:p w:rsidR="00B92A60" w:rsidRPr="00B92A60" w:rsidRDefault="00B92A60" w:rsidP="00B92A60">
      <w:pPr>
        <w:bidi w:val="0"/>
        <w:rPr>
          <w:rFonts w:ascii="Times New Roman" w:hAnsi="Times New Roman" w:cs="Times New Roman"/>
          <w:sz w:val="28"/>
          <w:szCs w:val="28"/>
          <w:lang w:val="fr-FR"/>
        </w:rPr>
      </w:pPr>
      <w:r w:rsidRPr="00B92A60">
        <w:rPr>
          <w:rFonts w:ascii="Times New Roman" w:hAnsi="Times New Roman" w:cs="Times New Roman"/>
          <w:sz w:val="28"/>
          <w:szCs w:val="28"/>
          <w:lang w:val="fr-FR"/>
        </w:rPr>
        <w:t>La partie numérique est constituée essentiellement de la carte de traitement numérique à base de DSP, constituée des blocs mémoire programmes et mémoire de données, des blocs de décodage d'adresse PM ou DM et d'une interface de communication série partagée de son tour en quatre étages.</w:t>
      </w:r>
    </w:p>
    <w:p w:rsidR="00B92A60" w:rsidRPr="00B92A60" w:rsidRDefault="00B92A60" w:rsidP="00B92A60">
      <w:pPr>
        <w:bidi w:val="0"/>
        <w:rPr>
          <w:rFonts w:ascii="Times New Roman" w:hAnsi="Times New Roman" w:cs="Times New Roman"/>
          <w:sz w:val="28"/>
          <w:szCs w:val="28"/>
          <w:lang w:val="fr-FR"/>
        </w:rPr>
      </w:pPr>
      <w:r w:rsidRPr="00B92A60">
        <w:rPr>
          <w:rFonts w:ascii="Times New Roman" w:hAnsi="Times New Roman" w:cs="Times New Roman"/>
          <w:sz w:val="28"/>
          <w:szCs w:val="28"/>
          <w:lang w:val="fr-FR"/>
        </w:rPr>
        <w:t>L'aspect traitement du signal expose les différentes méthodes et techniques utilisées dans le cadre de l'analyse vibratoire et nous nous sommes intéressés à une application bien spécifique qui est la détection et la localisation des défauts dans les machines tournantes à travers de laquelle nous avons essayé de donner une sorte de validation du système réalisé.  Et enfin, des mesures expérimentales ont été réalisées dans le cadre de ce travail sur des machines asynchrones de l'EMP et sur un entraînement électrique du CSC, quelques traitements ont été appliqués sous Matlab d'autres ont été implémentés directement sur la carte également pour valider son fonctionnement et pour valider les résultats de traitement, une étude comparative à été effectuée avec des signaux courant électrique (EMP) pour confirmer l'existence de quelques défauts et le résultat était confirmé pour les deux types de signaux : courant et vibration et pour les deux environnements de traitement : Matlab et sur carte réelle. Finalement les programmes de l'autocorrélation et de l'FFT ont été maintenus comme outil d'analyse final des signaux vibratoires, notamment le dernier qui reste à ce jour l'outil essentiel du diagnostic et du suivi de l'état de la machine tournante.</w:t>
      </w:r>
    </w:p>
    <w:p w:rsidR="00427949" w:rsidRDefault="005F1ED4" w:rsidP="005F1ED4">
      <w:pPr>
        <w:bidi w:val="0"/>
        <w:rPr>
          <w:rFonts w:ascii="Times New Roman" w:hAnsi="Times New Roman" w:cs="Times New Roman"/>
          <w:sz w:val="28"/>
          <w:szCs w:val="28"/>
          <w:lang w:val="fr-FR"/>
        </w:rPr>
      </w:pPr>
      <w:r w:rsidRPr="005F1ED4">
        <w:rPr>
          <w:rFonts w:ascii="Times New Roman" w:hAnsi="Times New Roman" w:cs="Times New Roman"/>
          <w:sz w:val="28"/>
          <w:szCs w:val="28"/>
          <w:lang w:val="fr-FR"/>
        </w:rPr>
        <w:t>.</w:t>
      </w:r>
    </w:p>
    <w:sectPr w:rsidR="0042794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52F1" w:rsidRDefault="00DD52F1" w:rsidP="00687A7E">
      <w:pPr>
        <w:spacing w:after="0" w:line="240" w:lineRule="auto"/>
      </w:pPr>
      <w:r>
        <w:separator/>
      </w:r>
    </w:p>
  </w:endnote>
  <w:endnote w:type="continuationSeparator" w:id="1">
    <w:p w:rsidR="00DD52F1" w:rsidRDefault="00DD52F1"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52F1" w:rsidRDefault="00DD52F1" w:rsidP="00687A7E">
      <w:pPr>
        <w:spacing w:after="0" w:line="240" w:lineRule="auto"/>
      </w:pPr>
      <w:r>
        <w:separator/>
      </w:r>
    </w:p>
  </w:footnote>
  <w:footnote w:type="continuationSeparator" w:id="1">
    <w:p w:rsidR="00DD52F1" w:rsidRDefault="00DD52F1"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02E9"/>
    <w:rsid w:val="001B5980"/>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D52F1"/>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471</Words>
  <Characters>2686</Characters>
  <Application>Microsoft Office Word</Application>
  <DocSecurity>0</DocSecurity>
  <Lines>22</Lines>
  <Paragraphs>6</Paragraphs>
  <ScaleCrop>false</ScaleCrop>
  <Company/>
  <LinksUpToDate>false</LinksUpToDate>
  <CharactersWithSpaces>3151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140</cp:revision>
  <dcterms:created xsi:type="dcterms:W3CDTF">2014-11-19T09:33:00Z</dcterms:created>
  <dcterms:modified xsi:type="dcterms:W3CDTF">2015-02-26T13:05:00Z</dcterms:modified>
</cp:coreProperties>
</file>