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>Ces dernières années, sont apparus des matériaux plus élaborés, les bétons à hautes performances (BHP) et à très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hautes performances (BTHP) (Rc &gt; 100 MPa). Cela a été rendu possible grâce à l'utilisation de superplastifiants et de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particules ultrafines, qui ont permis d'abaisser considérablement la quantité d'eau de gâchage dans les bétons en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conservant une bonne ouvrabilité. 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  La gamme de résistance des bétons usuels en compression simple est de l'ordre de 30 à 40 MPa. En Algérie, cette 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>gamme est rarement atteinte ; un béton de résistance de l'ordre de 20 à 25 MPa est le plus couramment utilisé, ces bétons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demeurent de faible qualité.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  Notre étude est une contribution à la formulation des BTHP à base de matériaux locaux.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  Les bétons obtenus présentent des performances mécaniques très élevées au point d'atteindre  des résistances en</w:t>
      </w:r>
    </w:p>
    <w:p w:rsidR="00A078FC" w:rsidRPr="00A078FC" w:rsidRDefault="00A078FC" w:rsidP="00A078FC">
      <w:pPr>
        <w:bidi w:val="0"/>
        <w:rPr>
          <w:lang w:val="fr-FR" w:bidi="ar-DZ"/>
        </w:rPr>
      </w:pPr>
      <w:r w:rsidRPr="00A078FC">
        <w:rPr>
          <w:lang w:val="fr-FR" w:bidi="ar-DZ"/>
        </w:rPr>
        <w:t xml:space="preserve"> compression supérieures à 100 MPa. Ces variétés de bétons présentent aussi d'excellents indicateurs de durabilité sur </w:t>
      </w:r>
    </w:p>
    <w:p w:rsidR="000A4FD9" w:rsidRPr="00A078FC" w:rsidRDefault="00A078FC" w:rsidP="00A078FC">
      <w:pPr>
        <w:bidi w:val="0"/>
        <w:rPr>
          <w:rFonts w:hint="cs"/>
          <w:lang w:val="fr-FR" w:bidi="ar-DZ"/>
        </w:rPr>
      </w:pPr>
      <w:r w:rsidRPr="00A078FC">
        <w:rPr>
          <w:lang w:val="fr-FR" w:bidi="ar-DZ"/>
        </w:rPr>
        <w:t>le plan physico-chimique.</w:t>
      </w:r>
    </w:p>
    <w:sectPr w:rsidR="000A4FD9" w:rsidRPr="00A078F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078FC"/>
    <w:rsid w:val="000A4FD9"/>
    <w:rsid w:val="006D5754"/>
    <w:rsid w:val="00A078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4FD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2014-12-09T09:49:00Z</dcterms:created>
  <dcterms:modified xsi:type="dcterms:W3CDTF">2014-12-09T09:49:00Z</dcterms:modified>
</cp:coreProperties>
</file>