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19B" w:rsidRDefault="00B13929" w:rsidP="008C589F">
      <w:pPr>
        <w:pStyle w:val="Titre"/>
        <w:rPr>
          <w:sz w:val="16"/>
          <w:szCs w:val="16"/>
        </w:rPr>
      </w:pPr>
      <w:r>
        <w:rPr>
          <w:noProof/>
          <w:sz w:val="16"/>
          <w:szCs w:val="1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left:0;text-align:left;margin-left:24.8pt;margin-top:-16.2pt;width:408.5pt;height:44.25pt;z-index:251663360">
            <v:textbox style="mso-next-textbox:#_x0000_s1050">
              <w:txbxContent>
                <w:p w:rsidR="00F041D0" w:rsidRDefault="00F041D0" w:rsidP="000D2145">
                  <w:pPr>
                    <w:spacing w:line="360" w:lineRule="auto"/>
                    <w:jc w:val="center"/>
                    <w:rPr>
                      <w:b/>
                      <w:iCs/>
                    </w:rPr>
                  </w:pPr>
                  <w:r w:rsidRPr="003F3003">
                    <w:rPr>
                      <w:b/>
                      <w:iCs/>
                    </w:rPr>
                    <w:t>ETUDE DE L’INTERACTION D’UN PLASMA POUSSIEREUX AVEC</w:t>
                  </w:r>
                </w:p>
                <w:p w:rsidR="00F041D0" w:rsidRPr="003F3003" w:rsidRDefault="00F041D0" w:rsidP="000D2145">
                  <w:pPr>
                    <w:spacing w:line="360" w:lineRule="auto"/>
                    <w:jc w:val="center"/>
                    <w:rPr>
                      <w:b/>
                      <w:bCs/>
                      <w:vertAlign w:val="superscript"/>
                    </w:rPr>
                  </w:pPr>
                  <w:r w:rsidRPr="003F3003">
                    <w:rPr>
                      <w:b/>
                      <w:iCs/>
                    </w:rPr>
                    <w:t xml:space="preserve">UNE SURFACE SOLIDE EN PRESENCE D’UN CHAMP </w:t>
                  </w:r>
                  <w:r>
                    <w:rPr>
                      <w:b/>
                      <w:iCs/>
                    </w:rPr>
                    <w:t>M</w:t>
                  </w:r>
                  <w:r w:rsidRPr="003F3003">
                    <w:rPr>
                      <w:b/>
                      <w:iCs/>
                    </w:rPr>
                    <w:t>AGNETIQUE</w:t>
                  </w:r>
                  <w:r w:rsidRPr="003F3003">
                    <w:rPr>
                      <w:b/>
                      <w:bCs/>
                      <w:vertAlign w:val="superscript"/>
                    </w:rPr>
                    <w:t>*</w:t>
                  </w:r>
                </w:p>
              </w:txbxContent>
            </v:textbox>
          </v:shape>
        </w:pict>
      </w:r>
    </w:p>
    <w:p w:rsidR="00C2619B" w:rsidRDefault="00C2619B" w:rsidP="008C589F">
      <w:pPr>
        <w:pStyle w:val="Titre"/>
        <w:rPr>
          <w:sz w:val="16"/>
          <w:szCs w:val="16"/>
        </w:rPr>
      </w:pPr>
    </w:p>
    <w:p w:rsidR="00C2619B" w:rsidRDefault="00C2619B" w:rsidP="008C589F">
      <w:pPr>
        <w:pStyle w:val="Titre"/>
        <w:rPr>
          <w:sz w:val="16"/>
          <w:szCs w:val="16"/>
        </w:rPr>
      </w:pPr>
    </w:p>
    <w:p w:rsidR="00921986" w:rsidRPr="008C589F" w:rsidRDefault="00921986" w:rsidP="008C589F">
      <w:pPr>
        <w:pStyle w:val="Titre"/>
        <w:rPr>
          <w:sz w:val="16"/>
          <w:szCs w:val="16"/>
        </w:rPr>
      </w:pPr>
    </w:p>
    <w:p w:rsidR="00573D69" w:rsidRPr="00D04E34" w:rsidRDefault="003F3003" w:rsidP="00590F05">
      <w:pPr>
        <w:pStyle w:val="Titre"/>
        <w:rPr>
          <w:b w:val="0"/>
          <w:bCs w:val="0"/>
          <w:vertAlign w:val="superscript"/>
        </w:rPr>
      </w:pPr>
      <w:r>
        <w:rPr>
          <w:b w:val="0"/>
          <w:bCs w:val="0"/>
        </w:rPr>
        <w:t>CHEKOUR Samir</w:t>
      </w:r>
      <w:r w:rsidR="00573D69">
        <w:rPr>
          <w:b w:val="0"/>
          <w:bCs w:val="0"/>
          <w:vertAlign w:val="superscript"/>
        </w:rPr>
        <w:t>**</w:t>
      </w:r>
    </w:p>
    <w:p w:rsidR="00573D69" w:rsidRDefault="00573D69" w:rsidP="00590F05">
      <w:pPr>
        <w:pStyle w:val="Titre"/>
        <w:rPr>
          <w:b w:val="0"/>
          <w:bCs w:val="0"/>
        </w:rPr>
      </w:pPr>
      <w:r>
        <w:rPr>
          <w:b w:val="0"/>
          <w:bCs w:val="0"/>
        </w:rPr>
        <w:t>Laboratoire d’Electronique Quantique</w:t>
      </w:r>
    </w:p>
    <w:p w:rsidR="00573D69" w:rsidRDefault="00573D69" w:rsidP="00590F05">
      <w:pPr>
        <w:pStyle w:val="Titre"/>
        <w:rPr>
          <w:b w:val="0"/>
          <w:bCs w:val="0"/>
        </w:rPr>
      </w:pPr>
      <w:r>
        <w:rPr>
          <w:b w:val="0"/>
          <w:bCs w:val="0"/>
        </w:rPr>
        <w:t xml:space="preserve">Département </w:t>
      </w:r>
      <w:r w:rsidR="003F3003">
        <w:rPr>
          <w:b w:val="0"/>
          <w:bCs w:val="0"/>
        </w:rPr>
        <w:t xml:space="preserve">de Physique des </w:t>
      </w:r>
      <w:r>
        <w:rPr>
          <w:b w:val="0"/>
          <w:bCs w:val="0"/>
        </w:rPr>
        <w:t>Rayonnement</w:t>
      </w:r>
      <w:r w:rsidR="003F3003">
        <w:rPr>
          <w:b w:val="0"/>
          <w:bCs w:val="0"/>
        </w:rPr>
        <w:t>s</w:t>
      </w:r>
    </w:p>
    <w:p w:rsidR="00573D69" w:rsidRDefault="00573D69" w:rsidP="00590F05">
      <w:pPr>
        <w:pStyle w:val="Titre"/>
        <w:rPr>
          <w:b w:val="0"/>
          <w:bCs w:val="0"/>
        </w:rPr>
      </w:pPr>
      <w:r>
        <w:rPr>
          <w:b w:val="0"/>
          <w:bCs w:val="0"/>
        </w:rPr>
        <w:t>Faculté de Physique</w:t>
      </w:r>
    </w:p>
    <w:p w:rsidR="00573D69" w:rsidRDefault="00573D69" w:rsidP="00590F05">
      <w:pPr>
        <w:pStyle w:val="Titre"/>
        <w:rPr>
          <w:b w:val="0"/>
          <w:bCs w:val="0"/>
        </w:rPr>
      </w:pPr>
      <w:r>
        <w:rPr>
          <w:b w:val="0"/>
          <w:bCs w:val="0"/>
        </w:rPr>
        <w:t>USTHB</w:t>
      </w:r>
    </w:p>
    <w:p w:rsidR="00573D69" w:rsidRPr="00157D22" w:rsidRDefault="00573D69" w:rsidP="00590F05">
      <w:pPr>
        <w:pStyle w:val="Titre"/>
        <w:jc w:val="left"/>
        <w:rPr>
          <w:b w:val="0"/>
          <w:bCs w:val="0"/>
          <w:u w:val="single"/>
        </w:rPr>
      </w:pPr>
      <w:r w:rsidRPr="00157D22">
        <w:rPr>
          <w:u w:val="single"/>
        </w:rPr>
        <w:t>Résumé</w:t>
      </w:r>
    </w:p>
    <w:p w:rsidR="002E1D20" w:rsidRPr="00157D22" w:rsidRDefault="00B85F7C" w:rsidP="00590F05">
      <w:pPr>
        <w:ind w:firstLine="708"/>
        <w:jc w:val="both"/>
      </w:pPr>
      <w:r w:rsidRPr="00157D22">
        <w:t xml:space="preserve">Dans cette thèse de Doctorat, nous avons étudié l’interaction d’un plasma poussiéreux avec une surface solide en présence d’un champ magnétique extérieur. </w:t>
      </w:r>
      <w:r w:rsidR="002E1D20" w:rsidRPr="00157D22">
        <w:t xml:space="preserve">Cette interaction donne naissance </w:t>
      </w:r>
      <w:r w:rsidR="006F2F56" w:rsidRPr="00157D22">
        <w:t xml:space="preserve">de façon spontanée </w:t>
      </w:r>
      <w:r w:rsidR="00CD12E6" w:rsidRPr="00157D22">
        <w:t xml:space="preserve">à une région non </w:t>
      </w:r>
      <w:r w:rsidR="002E1D20" w:rsidRPr="00157D22">
        <w:t>neutre, appelée gaine électrostatique, qui tend à masque</w:t>
      </w:r>
      <w:r w:rsidR="007C49E5" w:rsidRPr="00157D22">
        <w:t>r la surface solide vis-à-vis du</w:t>
      </w:r>
      <w:r w:rsidR="002E1D20" w:rsidRPr="00157D22">
        <w:t xml:space="preserve"> plasma globalement neutre.</w:t>
      </w:r>
      <w:r w:rsidR="006F2F56" w:rsidRPr="00157D22">
        <w:t xml:space="preserve"> </w:t>
      </w:r>
      <w:r w:rsidR="008C589F" w:rsidRPr="00157D22">
        <w:t xml:space="preserve">Dans les décharges qui nous intéressent, les gaines </w:t>
      </w:r>
      <w:r w:rsidR="00423326">
        <w:t>se forment</w:t>
      </w:r>
      <w:r w:rsidR="008C589F" w:rsidRPr="00157D22">
        <w:t xml:space="preserve"> au voisinage des électrodes, des parois et de tout </w:t>
      </w:r>
      <w:r w:rsidR="00CD12E6" w:rsidRPr="00157D22">
        <w:t xml:space="preserve">autre </w:t>
      </w:r>
      <w:r w:rsidR="008C589F" w:rsidRPr="00157D22">
        <w:t xml:space="preserve">corps </w:t>
      </w:r>
      <w:r w:rsidR="00CD12E6" w:rsidRPr="00157D22">
        <w:t xml:space="preserve">solide </w:t>
      </w:r>
      <w:r w:rsidR="008C589F" w:rsidRPr="00157D22">
        <w:t xml:space="preserve">plongé dans le plasma. </w:t>
      </w:r>
    </w:p>
    <w:p w:rsidR="00DE623D" w:rsidRPr="00157D22" w:rsidRDefault="00DE623D" w:rsidP="00590F05">
      <w:pPr>
        <w:ind w:firstLine="708"/>
        <w:jc w:val="both"/>
      </w:pPr>
      <w:r w:rsidRPr="00157D22">
        <w:t xml:space="preserve">Nous </w:t>
      </w:r>
      <w:r w:rsidR="006F2F56" w:rsidRPr="00157D22">
        <w:t xml:space="preserve">avons </w:t>
      </w:r>
      <w:r w:rsidRPr="00157D22">
        <w:t xml:space="preserve">commencé ce travail par la généralisation du calcul de la vitesse de Bohm </w:t>
      </w:r>
      <w:r w:rsidR="00742BB0" w:rsidRPr="00157D22">
        <w:t xml:space="preserve">(vitesse d’entrée des ions dans la gaine électrostatique) </w:t>
      </w:r>
      <w:r w:rsidRPr="00157D22">
        <w:t xml:space="preserve">en tenant compte de la présence des impuretés et des électrons énergétiques émis </w:t>
      </w:r>
      <w:r w:rsidR="00742BB0" w:rsidRPr="00157D22">
        <w:t>par la surface solide</w:t>
      </w:r>
      <w:r w:rsidRPr="00157D22">
        <w:t xml:space="preserve">. En effet, </w:t>
      </w:r>
      <w:r w:rsidR="00742BB0" w:rsidRPr="00157D22">
        <w:t xml:space="preserve">la précision sur le calcul </w:t>
      </w:r>
      <w:r w:rsidR="00CD12E6" w:rsidRPr="00157D22">
        <w:t>de la vitesse de Bohm</w:t>
      </w:r>
      <w:r w:rsidR="009276E4">
        <w:t>,</w:t>
      </w:r>
      <w:r w:rsidR="00CD12E6" w:rsidRPr="00157D22">
        <w:t xml:space="preserve"> qui constitue une condition initiale</w:t>
      </w:r>
      <w:r w:rsidR="000F59F4" w:rsidRPr="00157D22">
        <w:t xml:space="preserve"> pour notre modèle</w:t>
      </w:r>
      <w:r w:rsidR="00C2619B">
        <w:t xml:space="preserve"> théorique</w:t>
      </w:r>
      <w:r w:rsidR="00CD12E6" w:rsidRPr="00157D22">
        <w:t xml:space="preserve">, </w:t>
      </w:r>
      <w:r w:rsidR="00742BB0" w:rsidRPr="00157D22">
        <w:t xml:space="preserve">est d’une importance considérable du fait que </w:t>
      </w:r>
      <w:r w:rsidR="00CD12E6" w:rsidRPr="00157D22">
        <w:t xml:space="preserve">les équations </w:t>
      </w:r>
      <w:r w:rsidR="00C2619B">
        <w:t>utilisées</w:t>
      </w:r>
      <w:r w:rsidR="00CD12E6" w:rsidRPr="00157D22">
        <w:t xml:space="preserve"> sont fortement non linéaires. </w:t>
      </w:r>
      <w:r w:rsidR="00742BB0" w:rsidRPr="00157D22">
        <w:t xml:space="preserve">Par conséquent, la résolution numérique dépend </w:t>
      </w:r>
      <w:r w:rsidR="00CD12E6" w:rsidRPr="00157D22">
        <w:t>essentiellement</w:t>
      </w:r>
      <w:r w:rsidR="00742BB0" w:rsidRPr="00157D22">
        <w:t xml:space="preserve"> des conditions initiales</w:t>
      </w:r>
      <w:r w:rsidR="009276E4">
        <w:t>,</w:t>
      </w:r>
      <w:r w:rsidR="00742BB0" w:rsidRPr="00157D22">
        <w:t xml:space="preserve"> en particulier de cette vitesse. Les résultats numériques montrent que la p</w:t>
      </w:r>
      <w:r w:rsidR="00EF7B36" w:rsidRPr="00157D22">
        <w:t>r</w:t>
      </w:r>
      <w:r w:rsidR="00742BB0" w:rsidRPr="00157D22">
        <w:t xml:space="preserve">ise en compte des électrons rapides </w:t>
      </w:r>
      <w:r w:rsidR="00EF7B36" w:rsidRPr="00157D22">
        <w:t>et des impuretés augmente la vitesse de Bohm. Pour des fractions des impuretés de</w:t>
      </w:r>
      <w:r w:rsidR="009A6079" w:rsidRPr="00157D22">
        <w:t xml:space="preserve"> </w:t>
      </w:r>
      <w:r w:rsidR="009A6079" w:rsidRPr="00157D22">
        <w:rPr>
          <w:position w:val="-12"/>
        </w:rPr>
        <w:object w:dxaOrig="1719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6.15pt;height:19pt" o:ole="">
            <v:imagedata r:id="rId7" o:title=""/>
          </v:shape>
          <o:OLEObject Type="Embed" ProgID="Equation.DSMT4" ShapeID="_x0000_i1025" DrawAspect="Content" ObjectID="_1493452495" r:id="rId8"/>
        </w:object>
      </w:r>
      <w:r w:rsidR="009A6079" w:rsidRPr="00157D22">
        <w:t xml:space="preserve"> </w:t>
      </w:r>
      <w:r w:rsidR="00EF7B36" w:rsidRPr="00157D22">
        <w:t xml:space="preserve">et des électrons </w:t>
      </w:r>
      <w:r w:rsidR="006308A3" w:rsidRPr="00157D22">
        <w:t>rapide</w:t>
      </w:r>
      <w:r w:rsidR="00F706CA" w:rsidRPr="00157D22">
        <w:t xml:space="preserve">s </w:t>
      </w:r>
      <w:r w:rsidR="009A6079" w:rsidRPr="00157D22">
        <w:rPr>
          <w:position w:val="-14"/>
        </w:rPr>
        <w:object w:dxaOrig="1340" w:dyaOrig="380">
          <v:shape id="_x0000_i1026" type="#_x0000_t75" style="width:67.15pt;height:19pt" o:ole="">
            <v:imagedata r:id="rId9" o:title=""/>
          </v:shape>
          <o:OLEObject Type="Embed" ProgID="Equation.DSMT4" ShapeID="_x0000_i1026" DrawAspect="Content" ObjectID="_1493452496" r:id="rId10"/>
        </w:object>
      </w:r>
      <w:r w:rsidR="009A6079" w:rsidRPr="00157D22">
        <w:t xml:space="preserve">, </w:t>
      </w:r>
      <w:r w:rsidR="00CD12E6" w:rsidRPr="00157D22">
        <w:t>l</w:t>
      </w:r>
      <w:r w:rsidR="008E71EC" w:rsidRPr="00157D22">
        <w:t>a</w:t>
      </w:r>
      <w:r w:rsidR="00EF7B36" w:rsidRPr="00157D22">
        <w:t xml:space="preserve"> correction est de l’ordre de 42</w:t>
      </w:r>
      <w:r w:rsidR="008E71EC" w:rsidRPr="00157D22">
        <w:t xml:space="preserve">%, où </w:t>
      </w:r>
      <w:r w:rsidR="008E71EC" w:rsidRPr="00157D22">
        <w:rPr>
          <w:position w:val="-12"/>
        </w:rPr>
        <w:object w:dxaOrig="320" w:dyaOrig="360">
          <v:shape id="_x0000_i1027" type="#_x0000_t75" style="width:15.45pt;height:18.55pt" o:ole="">
            <v:imagedata r:id="rId11" o:title=""/>
          </v:shape>
          <o:OLEObject Type="Embed" ProgID="Equation.DSMT4" ShapeID="_x0000_i1027" DrawAspect="Content" ObjectID="_1493452497" r:id="rId12"/>
        </w:object>
      </w:r>
      <w:r w:rsidR="008E71EC" w:rsidRPr="00157D22">
        <w:t xml:space="preserve"> est la densité des ions.</w:t>
      </w:r>
    </w:p>
    <w:p w:rsidR="00B85F7C" w:rsidRPr="00157D22" w:rsidRDefault="008E71EC" w:rsidP="00B85F7C">
      <w:pPr>
        <w:jc w:val="both"/>
      </w:pPr>
      <w:r w:rsidRPr="00157D22">
        <w:tab/>
        <w:t xml:space="preserve">Dans </w:t>
      </w:r>
      <w:r w:rsidR="00EC0286" w:rsidRPr="00157D22">
        <w:t xml:space="preserve">la deuxième partie de ce travail, nous avons </w:t>
      </w:r>
      <w:r w:rsidR="000F59F4" w:rsidRPr="00157D22">
        <w:t xml:space="preserve">étudié </w:t>
      </w:r>
      <w:r w:rsidR="00EC0286" w:rsidRPr="00157D22">
        <w:t xml:space="preserve">les </w:t>
      </w:r>
      <w:r w:rsidR="00423326">
        <w:t xml:space="preserve">propriétés des </w:t>
      </w:r>
      <w:r w:rsidR="00EC0286" w:rsidRPr="00157D22">
        <w:t xml:space="preserve">gaines électrostatiques magnétisées en présence des grains de poussière mono-taille et un faisceau d’électrons monoénergétiques. Pour cela, </w:t>
      </w:r>
      <w:r w:rsidR="00EC0286" w:rsidRPr="00157D22">
        <w:rPr>
          <w:bCs/>
          <w:iCs/>
        </w:rPr>
        <w:t xml:space="preserve">nous avons établi un modèle théorique </w:t>
      </w:r>
      <w:r w:rsidR="009A6079" w:rsidRPr="00157D22">
        <w:rPr>
          <w:bCs/>
          <w:iCs/>
        </w:rPr>
        <w:t>tridimensionnel</w:t>
      </w:r>
      <w:r w:rsidR="00EC0286" w:rsidRPr="00157D22">
        <w:rPr>
          <w:bCs/>
          <w:iCs/>
        </w:rPr>
        <w:t xml:space="preserve"> et stationnaire</w:t>
      </w:r>
      <w:r w:rsidR="006308A3" w:rsidRPr="00157D22">
        <w:rPr>
          <w:bCs/>
          <w:iCs/>
        </w:rPr>
        <w:t xml:space="preserve"> basé sur les équations fluides</w:t>
      </w:r>
      <w:r w:rsidR="00EC0286" w:rsidRPr="00157D22">
        <w:t xml:space="preserve">. La charge des grains de poussière est décrite </w:t>
      </w:r>
      <w:r w:rsidR="007C49E5" w:rsidRPr="00157D22">
        <w:t xml:space="preserve">par </w:t>
      </w:r>
      <w:r w:rsidR="00EC0286" w:rsidRPr="00157D22">
        <w:t>le modèle du mouvement de l’orbite limitée</w:t>
      </w:r>
      <w:r w:rsidR="000F59F4" w:rsidRPr="00157D22">
        <w:t xml:space="preserve"> (OML)</w:t>
      </w:r>
      <w:r w:rsidR="00EC0286" w:rsidRPr="00157D22">
        <w:t>. Les résultats numér</w:t>
      </w:r>
      <w:r w:rsidR="006308A3" w:rsidRPr="00157D22">
        <w:t>i</w:t>
      </w:r>
      <w:r w:rsidR="00EC0286" w:rsidRPr="00157D22">
        <w:t xml:space="preserve">ques </w:t>
      </w:r>
      <w:r w:rsidR="007C49E5" w:rsidRPr="00157D22">
        <w:t xml:space="preserve">montrent </w:t>
      </w:r>
      <w:r w:rsidR="006308A3" w:rsidRPr="00157D22">
        <w:t xml:space="preserve">que la présence du champ magnétique ralentit le mouvement des ions en produisant une diminution </w:t>
      </w:r>
      <w:r w:rsidR="007C49E5" w:rsidRPr="00157D22">
        <w:t xml:space="preserve">de </w:t>
      </w:r>
      <w:r w:rsidR="006308A3" w:rsidRPr="00157D22">
        <w:t>l’épaisseur de la gaine électrostatique. Par ailleurs, la présence des électrons rapides dans la gaine augmente la sép</w:t>
      </w:r>
      <w:r w:rsidR="00015D21" w:rsidRPr="00157D22">
        <w:t>aration de charge</w:t>
      </w:r>
      <w:r w:rsidR="009A6079" w:rsidRPr="00157D22">
        <w:t>s</w:t>
      </w:r>
      <w:r w:rsidR="00015D21" w:rsidRPr="00157D22">
        <w:t xml:space="preserve"> ainsi que l’</w:t>
      </w:r>
      <w:r w:rsidR="006308A3" w:rsidRPr="00157D22">
        <w:t>épaisseur</w:t>
      </w:r>
      <w:r w:rsidR="00015D21" w:rsidRPr="00157D22">
        <w:t xml:space="preserve"> de la gaine</w:t>
      </w:r>
      <w:r w:rsidR="006308A3" w:rsidRPr="00157D22">
        <w:t xml:space="preserve">. Les effets de l’électronégativité du gaz utilisé ont été </w:t>
      </w:r>
      <w:r w:rsidR="00423326">
        <w:t>également</w:t>
      </w:r>
      <w:r w:rsidR="006308A3" w:rsidRPr="00157D22">
        <w:t xml:space="preserve"> discutés.</w:t>
      </w:r>
    </w:p>
    <w:p w:rsidR="00B85F7C" w:rsidRPr="00157D22" w:rsidRDefault="006308A3" w:rsidP="00B85F7C">
      <w:pPr>
        <w:jc w:val="both"/>
      </w:pPr>
      <w:r w:rsidRPr="00157D22">
        <w:tab/>
        <w:t xml:space="preserve">Dans la dernière partie de </w:t>
      </w:r>
      <w:r w:rsidR="009A6079" w:rsidRPr="00157D22">
        <w:t>ce</w:t>
      </w:r>
      <w:r w:rsidRPr="00157D22">
        <w:t xml:space="preserve"> travail, nous avons étudié un cas </w:t>
      </w:r>
      <w:r w:rsidR="00277A94">
        <w:t>réel</w:t>
      </w:r>
      <w:r w:rsidRPr="00157D22">
        <w:t xml:space="preserve"> qui tient compte de la distribution de </w:t>
      </w:r>
      <w:r w:rsidR="007C49E5" w:rsidRPr="00157D22">
        <w:t xml:space="preserve">la </w:t>
      </w:r>
      <w:r w:rsidRPr="00157D22">
        <w:t xml:space="preserve">taille des impuretés. </w:t>
      </w:r>
      <w:r w:rsidR="00921986" w:rsidRPr="00157D22">
        <w:t xml:space="preserve">Pour cela, le modèle de la deuxième partie a été revisité en introduisant une fonction </w:t>
      </w:r>
      <w:r w:rsidR="007C49E5" w:rsidRPr="00157D22">
        <w:t xml:space="preserve">de </w:t>
      </w:r>
      <w:r w:rsidR="00921986" w:rsidRPr="00157D22">
        <w:t>distribution de</w:t>
      </w:r>
      <w:r w:rsidR="00015D21" w:rsidRPr="00157D22">
        <w:t xml:space="preserve"> la</w:t>
      </w:r>
      <w:r w:rsidR="00921986" w:rsidRPr="00157D22">
        <w:t xml:space="preserve"> taille</w:t>
      </w:r>
      <w:r w:rsidR="00015D21" w:rsidRPr="00157D22">
        <w:t xml:space="preserve"> des grains de poussière</w:t>
      </w:r>
      <w:r w:rsidR="00921986" w:rsidRPr="00157D22">
        <w:t xml:space="preserve"> dans nos équations. Les </w:t>
      </w:r>
      <w:r w:rsidR="008C589F" w:rsidRPr="00157D22">
        <w:t xml:space="preserve">résultats numériques montrent que l’augmentation de la limite inférieure ou </w:t>
      </w:r>
      <w:r w:rsidR="007C49E5" w:rsidRPr="00157D22">
        <w:t xml:space="preserve">de </w:t>
      </w:r>
      <w:r w:rsidR="008C589F" w:rsidRPr="00157D22">
        <w:t>la limite supérieure de la taille des grains de poussière</w:t>
      </w:r>
      <w:r w:rsidR="00423326">
        <w:t>,</w:t>
      </w:r>
      <w:r w:rsidR="008C589F" w:rsidRPr="00157D22">
        <w:t xml:space="preserve"> </w:t>
      </w:r>
      <w:r w:rsidR="000F59F4" w:rsidRPr="00157D22">
        <w:t xml:space="preserve">augmente leur capacité d’acquérir des charges électriques. </w:t>
      </w:r>
      <w:r w:rsidR="00C2619B">
        <w:t>I</w:t>
      </w:r>
      <w:r w:rsidR="000F59F4" w:rsidRPr="00157D22">
        <w:t xml:space="preserve">l résulte </w:t>
      </w:r>
      <w:r w:rsidR="008C589F" w:rsidRPr="00157D22">
        <w:t>une diminution des charges libres dans la gaine électrostatique ainsi qu</w:t>
      </w:r>
      <w:r w:rsidR="00423326">
        <w:t>’une</w:t>
      </w:r>
      <w:r w:rsidR="000F59F4" w:rsidRPr="00157D22">
        <w:t xml:space="preserve"> réduction de </w:t>
      </w:r>
      <w:r w:rsidR="008C589F" w:rsidRPr="00157D22">
        <w:t xml:space="preserve">son épaisseur. </w:t>
      </w:r>
    </w:p>
    <w:p w:rsidR="00C1762D" w:rsidRDefault="00E66278" w:rsidP="00E94672">
      <w:pPr>
        <w:jc w:val="both"/>
      </w:pPr>
      <w:r w:rsidRPr="00157D22">
        <w:tab/>
        <w:t xml:space="preserve">Les résultats obtenus dans ce travail </w:t>
      </w:r>
      <w:r w:rsidR="00F23E70">
        <w:t>constituent une contribution</w:t>
      </w:r>
      <w:r w:rsidRPr="00157D22">
        <w:t xml:space="preserve"> pour la ma</w:t>
      </w:r>
      <w:r w:rsidR="00942EA7" w:rsidRPr="00157D22">
        <w:t>îtrise de l’interaction d’un plasma magnétisé avec une surface solide en présence des impuretés. Ils peuvent être utilis</w:t>
      </w:r>
      <w:r w:rsidR="00157D22" w:rsidRPr="00157D22">
        <w:t>és</w:t>
      </w:r>
      <w:r w:rsidR="00942EA7" w:rsidRPr="00157D22">
        <w:t xml:space="preserve"> pour contrôler la dynamique des impuretés dans le</w:t>
      </w:r>
      <w:r w:rsidR="00C2619B">
        <w:t>s réacteurs plasmas de</w:t>
      </w:r>
      <w:r w:rsidR="00942EA7" w:rsidRPr="00157D22">
        <w:t xml:space="preserve"> laboratoire ou industrie</w:t>
      </w:r>
      <w:r w:rsidR="00C2619B">
        <w:t>l</w:t>
      </w:r>
      <w:r w:rsidR="009276E4">
        <w:t>s</w:t>
      </w:r>
      <w:r w:rsidR="00942EA7" w:rsidRPr="00157D22">
        <w:t xml:space="preserve">. Ils peuvent </w:t>
      </w:r>
      <w:r w:rsidR="00157D22" w:rsidRPr="00157D22">
        <w:t>être également utilisés</w:t>
      </w:r>
      <w:r w:rsidR="00942EA7" w:rsidRPr="00157D22">
        <w:t xml:space="preserve"> pour augmenter le rendement de la réaction de fusion thermonucléaire dans les Tokamaks, </w:t>
      </w:r>
      <w:r w:rsidR="009276E4">
        <w:t>du fait</w:t>
      </w:r>
      <w:r w:rsidR="00942EA7" w:rsidRPr="00157D22">
        <w:t xml:space="preserve"> que les impuretés constituent </w:t>
      </w:r>
      <w:r w:rsidR="00C2619B">
        <w:t xml:space="preserve">un </w:t>
      </w:r>
      <w:r w:rsidR="00942EA7" w:rsidRPr="00157D22">
        <w:t xml:space="preserve">frein de cette dernière. </w:t>
      </w:r>
    </w:p>
    <w:p w:rsidR="00CA546E" w:rsidRDefault="00CA546E" w:rsidP="00E94672">
      <w:pPr>
        <w:jc w:val="both"/>
      </w:pPr>
    </w:p>
    <w:p w:rsidR="00C2619B" w:rsidRPr="00CA546E" w:rsidRDefault="00CA546E" w:rsidP="00E94672">
      <w:pPr>
        <w:jc w:val="both"/>
        <w:rPr>
          <w:sz w:val="20"/>
          <w:szCs w:val="20"/>
        </w:rPr>
      </w:pPr>
      <w:r w:rsidRPr="00CA546E">
        <w:rPr>
          <w:b/>
          <w:sz w:val="20"/>
          <w:szCs w:val="20"/>
        </w:rPr>
        <w:t>Mot</w:t>
      </w:r>
      <w:r>
        <w:rPr>
          <w:b/>
          <w:sz w:val="20"/>
          <w:szCs w:val="20"/>
        </w:rPr>
        <w:t>s</w:t>
      </w:r>
      <w:r w:rsidRPr="00CA546E">
        <w:rPr>
          <w:b/>
          <w:sz w:val="20"/>
          <w:szCs w:val="20"/>
        </w:rPr>
        <w:t xml:space="preserve"> clés :</w:t>
      </w:r>
      <w:r w:rsidRPr="00CA546E">
        <w:rPr>
          <w:sz w:val="20"/>
          <w:szCs w:val="20"/>
        </w:rPr>
        <w:t xml:space="preserve"> </w:t>
      </w:r>
      <w:r w:rsidRPr="00CA546E">
        <w:rPr>
          <w:bCs/>
          <w:color w:val="000000"/>
          <w:sz w:val="20"/>
          <w:szCs w:val="20"/>
          <w:shd w:val="clear" w:color="auto" w:fill="FFFFFF"/>
        </w:rPr>
        <w:t>Plasma de décharge électrique, gaines électrostatiques, grains de poussière</w:t>
      </w:r>
      <w:r w:rsidRPr="00CA546E">
        <w:rPr>
          <w:color w:val="000000"/>
          <w:sz w:val="20"/>
          <w:szCs w:val="20"/>
          <w:shd w:val="clear" w:color="auto" w:fill="FFFFFF"/>
        </w:rPr>
        <w:t>.</w:t>
      </w:r>
    </w:p>
    <w:p w:rsidR="00157D22" w:rsidRDefault="00B13929" w:rsidP="00157D22">
      <w:pPr>
        <w:jc w:val="both"/>
        <w:rPr>
          <w:vertAlign w:val="superscript"/>
        </w:rPr>
      </w:pPr>
      <w:r w:rsidRPr="00B13929">
        <w:rPr>
          <w:noProof/>
        </w:rPr>
        <w:pict>
          <v:line id="_x0000_s1051" style="position:absolute;left:0;text-align:left;z-index:251664384" from="1.1pt,11.7pt" to="454.65pt,11.7pt"/>
        </w:pict>
      </w:r>
    </w:p>
    <w:p w:rsidR="00CA546E" w:rsidRDefault="00573D69" w:rsidP="00CA546E">
      <w:pPr>
        <w:jc w:val="both"/>
        <w:rPr>
          <w:sz w:val="20"/>
          <w:szCs w:val="20"/>
        </w:rPr>
      </w:pPr>
      <w:r w:rsidRPr="00CA546E">
        <w:rPr>
          <w:sz w:val="20"/>
          <w:szCs w:val="20"/>
          <w:vertAlign w:val="superscript"/>
        </w:rPr>
        <w:t xml:space="preserve">* </w:t>
      </w:r>
      <w:r w:rsidR="003F3003" w:rsidRPr="00CA546E">
        <w:rPr>
          <w:sz w:val="20"/>
          <w:szCs w:val="20"/>
        </w:rPr>
        <w:t>Thèse de Doctorat</w:t>
      </w:r>
    </w:p>
    <w:p w:rsidR="00C2619B" w:rsidRPr="00CA546E" w:rsidRDefault="00573D69" w:rsidP="00CA546E">
      <w:pPr>
        <w:jc w:val="both"/>
        <w:rPr>
          <w:sz w:val="20"/>
          <w:szCs w:val="20"/>
        </w:rPr>
      </w:pPr>
      <w:r w:rsidRPr="00CA546E">
        <w:rPr>
          <w:sz w:val="20"/>
          <w:szCs w:val="20"/>
          <w:vertAlign w:val="superscript"/>
        </w:rPr>
        <w:t xml:space="preserve">** </w:t>
      </w:r>
      <w:r w:rsidRPr="00CA546E">
        <w:rPr>
          <w:sz w:val="20"/>
          <w:szCs w:val="20"/>
        </w:rPr>
        <w:t xml:space="preserve">Directeur de thèse : A. Tahraoui, </w:t>
      </w:r>
      <w:r w:rsidR="003F3003" w:rsidRPr="00CA546E">
        <w:rPr>
          <w:sz w:val="20"/>
          <w:szCs w:val="20"/>
        </w:rPr>
        <w:t>Professeur</w:t>
      </w:r>
      <w:r w:rsidRPr="00CA546E">
        <w:rPr>
          <w:sz w:val="20"/>
          <w:szCs w:val="20"/>
        </w:rPr>
        <w:t>, Faculté de Physique, USTHB</w:t>
      </w:r>
    </w:p>
    <w:sectPr w:rsidR="00C2619B" w:rsidRPr="00CA546E" w:rsidSect="00CA546E">
      <w:footerReference w:type="even" r:id="rId13"/>
      <w:footerReference w:type="default" r:id="rId14"/>
      <w:pgSz w:w="11906" w:h="16838"/>
      <w:pgMar w:top="1418" w:right="1418" w:bottom="993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61A" w:rsidRDefault="00AF661A">
      <w:r>
        <w:separator/>
      </w:r>
    </w:p>
  </w:endnote>
  <w:endnote w:type="continuationSeparator" w:id="1">
    <w:p w:rsidR="00AF661A" w:rsidRDefault="00AF66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1D0" w:rsidRDefault="00B13929" w:rsidP="0047230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F041D0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F041D0" w:rsidRDefault="00F041D0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1D0" w:rsidRDefault="00B13929" w:rsidP="0047230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F041D0"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CA546E">
      <w:rPr>
        <w:rStyle w:val="Numrodepage"/>
        <w:noProof/>
      </w:rPr>
      <w:t>1</w:t>
    </w:r>
    <w:r>
      <w:rPr>
        <w:rStyle w:val="Numrodepage"/>
      </w:rPr>
      <w:fldChar w:fldCharType="end"/>
    </w:r>
  </w:p>
  <w:p w:rsidR="00F041D0" w:rsidRDefault="00F041D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61A" w:rsidRDefault="00AF661A">
      <w:r>
        <w:separator/>
      </w:r>
    </w:p>
  </w:footnote>
  <w:footnote w:type="continuationSeparator" w:id="1">
    <w:p w:rsidR="00AF661A" w:rsidRDefault="00AF66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C37C8"/>
    <w:multiLevelType w:val="hybridMultilevel"/>
    <w:tmpl w:val="F77ABE04"/>
    <w:lvl w:ilvl="0" w:tplc="040C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CF31FE"/>
    <w:multiLevelType w:val="hybridMultilevel"/>
    <w:tmpl w:val="53D0EC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512B9A"/>
    <w:multiLevelType w:val="hybridMultilevel"/>
    <w:tmpl w:val="EB689A2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DDE1F87"/>
    <w:multiLevelType w:val="hybridMultilevel"/>
    <w:tmpl w:val="B6AEE98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F5F4017"/>
    <w:multiLevelType w:val="hybridMultilevel"/>
    <w:tmpl w:val="6A8AAD48"/>
    <w:lvl w:ilvl="0" w:tplc="2C505D9E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  <w:b/>
        <w:bCs/>
        <w:i/>
        <w:i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stylePaneFormatFilter w:val="3F01"/>
  <w:defaultTabStop w:val="708"/>
  <w:hyphenationZone w:val="425"/>
  <w:characterSpacingControl w:val="doNotCompress"/>
  <w:hdrShapeDefaults>
    <o:shapedefaults v:ext="edit" spidmax="83970">
      <o:colormenu v:ext="edit" fillcolor="none" stroke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A26688"/>
    <w:rsid w:val="000136ED"/>
    <w:rsid w:val="00015D21"/>
    <w:rsid w:val="000177A6"/>
    <w:rsid w:val="00024E51"/>
    <w:rsid w:val="0003222C"/>
    <w:rsid w:val="00044420"/>
    <w:rsid w:val="000528A5"/>
    <w:rsid w:val="00053592"/>
    <w:rsid w:val="0005769C"/>
    <w:rsid w:val="0006357F"/>
    <w:rsid w:val="00071318"/>
    <w:rsid w:val="00073298"/>
    <w:rsid w:val="00075035"/>
    <w:rsid w:val="000B7D8B"/>
    <w:rsid w:val="000C6D2F"/>
    <w:rsid w:val="000D2145"/>
    <w:rsid w:val="000E241C"/>
    <w:rsid w:val="000F59F4"/>
    <w:rsid w:val="00100A0C"/>
    <w:rsid w:val="001041AA"/>
    <w:rsid w:val="001266C7"/>
    <w:rsid w:val="0012779B"/>
    <w:rsid w:val="00132A20"/>
    <w:rsid w:val="001431D4"/>
    <w:rsid w:val="0015177B"/>
    <w:rsid w:val="001532F3"/>
    <w:rsid w:val="00157D22"/>
    <w:rsid w:val="001638FC"/>
    <w:rsid w:val="0017488E"/>
    <w:rsid w:val="00183C38"/>
    <w:rsid w:val="00191A62"/>
    <w:rsid w:val="001A06B6"/>
    <w:rsid w:val="001A3ACA"/>
    <w:rsid w:val="001B640D"/>
    <w:rsid w:val="001C4D42"/>
    <w:rsid w:val="001D32CC"/>
    <w:rsid w:val="001E2C25"/>
    <w:rsid w:val="001F6032"/>
    <w:rsid w:val="002111D9"/>
    <w:rsid w:val="002141D0"/>
    <w:rsid w:val="0021430B"/>
    <w:rsid w:val="002258C8"/>
    <w:rsid w:val="00233D92"/>
    <w:rsid w:val="002357E5"/>
    <w:rsid w:val="00240083"/>
    <w:rsid w:val="00241536"/>
    <w:rsid w:val="00243972"/>
    <w:rsid w:val="00251B6A"/>
    <w:rsid w:val="00260B8D"/>
    <w:rsid w:val="00260DAA"/>
    <w:rsid w:val="00266515"/>
    <w:rsid w:val="00267721"/>
    <w:rsid w:val="00276EFD"/>
    <w:rsid w:val="00277A94"/>
    <w:rsid w:val="00287294"/>
    <w:rsid w:val="00287FEF"/>
    <w:rsid w:val="00297D0B"/>
    <w:rsid w:val="002A20EC"/>
    <w:rsid w:val="002A31C2"/>
    <w:rsid w:val="002A4C93"/>
    <w:rsid w:val="002B01ED"/>
    <w:rsid w:val="002B2B74"/>
    <w:rsid w:val="002B326C"/>
    <w:rsid w:val="002B7760"/>
    <w:rsid w:val="002C0986"/>
    <w:rsid w:val="002C47A4"/>
    <w:rsid w:val="002D0E08"/>
    <w:rsid w:val="002D7D3B"/>
    <w:rsid w:val="002E1D20"/>
    <w:rsid w:val="002F1B70"/>
    <w:rsid w:val="002F4FAE"/>
    <w:rsid w:val="00303578"/>
    <w:rsid w:val="003129E5"/>
    <w:rsid w:val="003134D1"/>
    <w:rsid w:val="003250D2"/>
    <w:rsid w:val="00341578"/>
    <w:rsid w:val="00341919"/>
    <w:rsid w:val="003453AD"/>
    <w:rsid w:val="00353117"/>
    <w:rsid w:val="00365677"/>
    <w:rsid w:val="00391430"/>
    <w:rsid w:val="003919A7"/>
    <w:rsid w:val="003A3189"/>
    <w:rsid w:val="003B4B84"/>
    <w:rsid w:val="003C3234"/>
    <w:rsid w:val="003D04A9"/>
    <w:rsid w:val="003F096E"/>
    <w:rsid w:val="003F3003"/>
    <w:rsid w:val="00407F86"/>
    <w:rsid w:val="00420858"/>
    <w:rsid w:val="00423326"/>
    <w:rsid w:val="004265E6"/>
    <w:rsid w:val="00432B6E"/>
    <w:rsid w:val="00433603"/>
    <w:rsid w:val="00437EE3"/>
    <w:rsid w:val="004400D8"/>
    <w:rsid w:val="0046600F"/>
    <w:rsid w:val="00466AF9"/>
    <w:rsid w:val="0047230F"/>
    <w:rsid w:val="00472843"/>
    <w:rsid w:val="0047581C"/>
    <w:rsid w:val="00476779"/>
    <w:rsid w:val="00487E4D"/>
    <w:rsid w:val="00491172"/>
    <w:rsid w:val="004C2275"/>
    <w:rsid w:val="004D4C48"/>
    <w:rsid w:val="004E3306"/>
    <w:rsid w:val="00506200"/>
    <w:rsid w:val="00515433"/>
    <w:rsid w:val="00527948"/>
    <w:rsid w:val="00530C01"/>
    <w:rsid w:val="00534F21"/>
    <w:rsid w:val="00536686"/>
    <w:rsid w:val="005405AC"/>
    <w:rsid w:val="0055234D"/>
    <w:rsid w:val="00572EE2"/>
    <w:rsid w:val="00573D69"/>
    <w:rsid w:val="00584432"/>
    <w:rsid w:val="0058526C"/>
    <w:rsid w:val="00590F05"/>
    <w:rsid w:val="005A27FC"/>
    <w:rsid w:val="005A30B4"/>
    <w:rsid w:val="005B56FD"/>
    <w:rsid w:val="005C1B3A"/>
    <w:rsid w:val="005C5136"/>
    <w:rsid w:val="005D6CEE"/>
    <w:rsid w:val="005E11BE"/>
    <w:rsid w:val="00614507"/>
    <w:rsid w:val="0061719D"/>
    <w:rsid w:val="00621E93"/>
    <w:rsid w:val="00626CB5"/>
    <w:rsid w:val="006308A3"/>
    <w:rsid w:val="00630CCE"/>
    <w:rsid w:val="006333C2"/>
    <w:rsid w:val="00640B97"/>
    <w:rsid w:val="0064333C"/>
    <w:rsid w:val="00645DE1"/>
    <w:rsid w:val="00652F2B"/>
    <w:rsid w:val="00666F3B"/>
    <w:rsid w:val="00671CA8"/>
    <w:rsid w:val="00677CF7"/>
    <w:rsid w:val="00692933"/>
    <w:rsid w:val="006942F9"/>
    <w:rsid w:val="00694E90"/>
    <w:rsid w:val="006A5D58"/>
    <w:rsid w:val="006A6022"/>
    <w:rsid w:val="006B76B7"/>
    <w:rsid w:val="006B77BE"/>
    <w:rsid w:val="006C0DB3"/>
    <w:rsid w:val="006D1373"/>
    <w:rsid w:val="006D1641"/>
    <w:rsid w:val="006D578B"/>
    <w:rsid w:val="006E2829"/>
    <w:rsid w:val="006F2F56"/>
    <w:rsid w:val="0070175A"/>
    <w:rsid w:val="00713EC9"/>
    <w:rsid w:val="0071410C"/>
    <w:rsid w:val="00721EC7"/>
    <w:rsid w:val="00723643"/>
    <w:rsid w:val="007255DA"/>
    <w:rsid w:val="007401D8"/>
    <w:rsid w:val="00740B3D"/>
    <w:rsid w:val="00742BB0"/>
    <w:rsid w:val="00743832"/>
    <w:rsid w:val="007544EA"/>
    <w:rsid w:val="00756A35"/>
    <w:rsid w:val="00760063"/>
    <w:rsid w:val="007604A1"/>
    <w:rsid w:val="00773F41"/>
    <w:rsid w:val="00776C00"/>
    <w:rsid w:val="007877B1"/>
    <w:rsid w:val="007947E1"/>
    <w:rsid w:val="007A6B59"/>
    <w:rsid w:val="007B015D"/>
    <w:rsid w:val="007B3651"/>
    <w:rsid w:val="007B536D"/>
    <w:rsid w:val="007C49E5"/>
    <w:rsid w:val="007D3C74"/>
    <w:rsid w:val="007D7C93"/>
    <w:rsid w:val="007E5769"/>
    <w:rsid w:val="007F1BB4"/>
    <w:rsid w:val="007F2217"/>
    <w:rsid w:val="008004C3"/>
    <w:rsid w:val="00803FEA"/>
    <w:rsid w:val="00804B69"/>
    <w:rsid w:val="008118CB"/>
    <w:rsid w:val="0081554E"/>
    <w:rsid w:val="00817B25"/>
    <w:rsid w:val="00817E49"/>
    <w:rsid w:val="00827E7E"/>
    <w:rsid w:val="00847BEE"/>
    <w:rsid w:val="008545C5"/>
    <w:rsid w:val="00862CF2"/>
    <w:rsid w:val="008636D6"/>
    <w:rsid w:val="008644F9"/>
    <w:rsid w:val="008805D4"/>
    <w:rsid w:val="008940EA"/>
    <w:rsid w:val="0089687E"/>
    <w:rsid w:val="008B347A"/>
    <w:rsid w:val="008C589F"/>
    <w:rsid w:val="008C6D1C"/>
    <w:rsid w:val="008D126E"/>
    <w:rsid w:val="008D7EA1"/>
    <w:rsid w:val="008E06D0"/>
    <w:rsid w:val="008E1345"/>
    <w:rsid w:val="008E66AB"/>
    <w:rsid w:val="008E71EC"/>
    <w:rsid w:val="008E785F"/>
    <w:rsid w:val="008F2B2A"/>
    <w:rsid w:val="008F48DA"/>
    <w:rsid w:val="008F6C04"/>
    <w:rsid w:val="00901803"/>
    <w:rsid w:val="009078CD"/>
    <w:rsid w:val="00911372"/>
    <w:rsid w:val="0091692E"/>
    <w:rsid w:val="00916BF4"/>
    <w:rsid w:val="00921986"/>
    <w:rsid w:val="00921BDD"/>
    <w:rsid w:val="00926D03"/>
    <w:rsid w:val="009276E4"/>
    <w:rsid w:val="0093194D"/>
    <w:rsid w:val="00932343"/>
    <w:rsid w:val="00941953"/>
    <w:rsid w:val="00942EA7"/>
    <w:rsid w:val="00950671"/>
    <w:rsid w:val="00954B81"/>
    <w:rsid w:val="0095513E"/>
    <w:rsid w:val="00960E0C"/>
    <w:rsid w:val="009667B4"/>
    <w:rsid w:val="009839EE"/>
    <w:rsid w:val="009A3472"/>
    <w:rsid w:val="009A447A"/>
    <w:rsid w:val="009A5946"/>
    <w:rsid w:val="009A6079"/>
    <w:rsid w:val="009A7DF9"/>
    <w:rsid w:val="009D17FB"/>
    <w:rsid w:val="009D4148"/>
    <w:rsid w:val="009E1F71"/>
    <w:rsid w:val="009E26BC"/>
    <w:rsid w:val="009F633E"/>
    <w:rsid w:val="00A069B4"/>
    <w:rsid w:val="00A0758E"/>
    <w:rsid w:val="00A146BE"/>
    <w:rsid w:val="00A23470"/>
    <w:rsid w:val="00A26688"/>
    <w:rsid w:val="00A302C9"/>
    <w:rsid w:val="00A45D31"/>
    <w:rsid w:val="00A4771C"/>
    <w:rsid w:val="00A5687C"/>
    <w:rsid w:val="00A7100B"/>
    <w:rsid w:val="00A77EE2"/>
    <w:rsid w:val="00A964C1"/>
    <w:rsid w:val="00A97F8E"/>
    <w:rsid w:val="00AA5782"/>
    <w:rsid w:val="00AB0BD0"/>
    <w:rsid w:val="00AC2504"/>
    <w:rsid w:val="00AD0776"/>
    <w:rsid w:val="00AD2760"/>
    <w:rsid w:val="00AD6125"/>
    <w:rsid w:val="00AD7795"/>
    <w:rsid w:val="00AE177D"/>
    <w:rsid w:val="00AE3123"/>
    <w:rsid w:val="00AE4553"/>
    <w:rsid w:val="00AE5212"/>
    <w:rsid w:val="00AE52B9"/>
    <w:rsid w:val="00AF06CA"/>
    <w:rsid w:val="00AF2C91"/>
    <w:rsid w:val="00AF661A"/>
    <w:rsid w:val="00AF6853"/>
    <w:rsid w:val="00AF7687"/>
    <w:rsid w:val="00B03549"/>
    <w:rsid w:val="00B04070"/>
    <w:rsid w:val="00B05C8F"/>
    <w:rsid w:val="00B104A3"/>
    <w:rsid w:val="00B110A8"/>
    <w:rsid w:val="00B13929"/>
    <w:rsid w:val="00B2320B"/>
    <w:rsid w:val="00B300D9"/>
    <w:rsid w:val="00B3153F"/>
    <w:rsid w:val="00B34217"/>
    <w:rsid w:val="00B35370"/>
    <w:rsid w:val="00B43125"/>
    <w:rsid w:val="00B51AE8"/>
    <w:rsid w:val="00B66391"/>
    <w:rsid w:val="00B821EB"/>
    <w:rsid w:val="00B85F7C"/>
    <w:rsid w:val="00BB7185"/>
    <w:rsid w:val="00BC0D60"/>
    <w:rsid w:val="00BC2F79"/>
    <w:rsid w:val="00BC716F"/>
    <w:rsid w:val="00BD51A9"/>
    <w:rsid w:val="00BE5B0D"/>
    <w:rsid w:val="00C02F0F"/>
    <w:rsid w:val="00C03EAC"/>
    <w:rsid w:val="00C1310D"/>
    <w:rsid w:val="00C1762D"/>
    <w:rsid w:val="00C2619B"/>
    <w:rsid w:val="00C32D0B"/>
    <w:rsid w:val="00C4579F"/>
    <w:rsid w:val="00C47B00"/>
    <w:rsid w:val="00C544D1"/>
    <w:rsid w:val="00C56253"/>
    <w:rsid w:val="00C66422"/>
    <w:rsid w:val="00C6647D"/>
    <w:rsid w:val="00C74513"/>
    <w:rsid w:val="00C75B5B"/>
    <w:rsid w:val="00CA524B"/>
    <w:rsid w:val="00CA546E"/>
    <w:rsid w:val="00CA6708"/>
    <w:rsid w:val="00CD12E6"/>
    <w:rsid w:val="00CD1CB6"/>
    <w:rsid w:val="00CD79F1"/>
    <w:rsid w:val="00D06E6E"/>
    <w:rsid w:val="00D144BF"/>
    <w:rsid w:val="00D175C6"/>
    <w:rsid w:val="00D20EAE"/>
    <w:rsid w:val="00D27BC8"/>
    <w:rsid w:val="00D3076E"/>
    <w:rsid w:val="00D30CC5"/>
    <w:rsid w:val="00D33270"/>
    <w:rsid w:val="00D34C9E"/>
    <w:rsid w:val="00D379CF"/>
    <w:rsid w:val="00D43CA7"/>
    <w:rsid w:val="00D46081"/>
    <w:rsid w:val="00D53480"/>
    <w:rsid w:val="00D63058"/>
    <w:rsid w:val="00D63E20"/>
    <w:rsid w:val="00D818D8"/>
    <w:rsid w:val="00D81FDA"/>
    <w:rsid w:val="00D84648"/>
    <w:rsid w:val="00D856CC"/>
    <w:rsid w:val="00D91AA8"/>
    <w:rsid w:val="00D92CB4"/>
    <w:rsid w:val="00D93854"/>
    <w:rsid w:val="00DA2C7F"/>
    <w:rsid w:val="00DB007B"/>
    <w:rsid w:val="00DC1A80"/>
    <w:rsid w:val="00DD3FA4"/>
    <w:rsid w:val="00DE623D"/>
    <w:rsid w:val="00DF0C2E"/>
    <w:rsid w:val="00DF1DBB"/>
    <w:rsid w:val="00E05D76"/>
    <w:rsid w:val="00E10F3C"/>
    <w:rsid w:val="00E20FB0"/>
    <w:rsid w:val="00E277B1"/>
    <w:rsid w:val="00E27817"/>
    <w:rsid w:val="00E33CD0"/>
    <w:rsid w:val="00E344F0"/>
    <w:rsid w:val="00E379F6"/>
    <w:rsid w:val="00E41389"/>
    <w:rsid w:val="00E66278"/>
    <w:rsid w:val="00E729B5"/>
    <w:rsid w:val="00E8275B"/>
    <w:rsid w:val="00E85F5F"/>
    <w:rsid w:val="00E94672"/>
    <w:rsid w:val="00E94844"/>
    <w:rsid w:val="00E951EF"/>
    <w:rsid w:val="00EB45EE"/>
    <w:rsid w:val="00EC0181"/>
    <w:rsid w:val="00EC0286"/>
    <w:rsid w:val="00EC475F"/>
    <w:rsid w:val="00EC7FF4"/>
    <w:rsid w:val="00ED2994"/>
    <w:rsid w:val="00ED55CB"/>
    <w:rsid w:val="00EF7B36"/>
    <w:rsid w:val="00F041D0"/>
    <w:rsid w:val="00F209E9"/>
    <w:rsid w:val="00F23E70"/>
    <w:rsid w:val="00F320B4"/>
    <w:rsid w:val="00F32BA2"/>
    <w:rsid w:val="00F374AC"/>
    <w:rsid w:val="00F45484"/>
    <w:rsid w:val="00F706CA"/>
    <w:rsid w:val="00F73BD0"/>
    <w:rsid w:val="00F93034"/>
    <w:rsid w:val="00F934C8"/>
    <w:rsid w:val="00FB312C"/>
    <w:rsid w:val="00FB6EAD"/>
    <w:rsid w:val="00FC56E5"/>
    <w:rsid w:val="00FC6D8A"/>
    <w:rsid w:val="00FF07B4"/>
    <w:rsid w:val="00FF33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3970">
      <o:colormenu v:ext="edit" fillcolor="none" strokecolor="none"/>
    </o:shapedefaults>
    <o:shapelayout v:ext="edit">
      <o:idmap v:ext="edit" data="1"/>
      <o:regrouptable v:ext="edit">
        <o:entry new="1" old="0"/>
        <o:entry new="2" old="0"/>
      </o:regrouptable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7E7E"/>
    <w:rPr>
      <w:sz w:val="24"/>
      <w:szCs w:val="24"/>
    </w:rPr>
  </w:style>
  <w:style w:type="paragraph" w:styleId="Titre1">
    <w:name w:val="heading 1"/>
    <w:basedOn w:val="Normal"/>
    <w:next w:val="Normal"/>
    <w:qFormat/>
    <w:rsid w:val="007947E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rsid w:val="00260B8D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260B8D"/>
  </w:style>
  <w:style w:type="paragraph" w:styleId="En-tte">
    <w:name w:val="header"/>
    <w:basedOn w:val="Normal"/>
    <w:rsid w:val="00260B8D"/>
    <w:pPr>
      <w:tabs>
        <w:tab w:val="center" w:pos="4536"/>
        <w:tab w:val="right" w:pos="9072"/>
      </w:tabs>
    </w:pPr>
  </w:style>
  <w:style w:type="paragraph" w:customStyle="1" w:styleId="Reference">
    <w:name w:val="Reference"/>
    <w:basedOn w:val="Normal"/>
    <w:rsid w:val="00F320B4"/>
    <w:pPr>
      <w:ind w:left="274" w:hanging="274"/>
      <w:jc w:val="both"/>
    </w:pPr>
    <w:rPr>
      <w:sz w:val="18"/>
      <w:szCs w:val="20"/>
      <w:lang w:val="en-US" w:eastAsia="en-US"/>
    </w:rPr>
  </w:style>
  <w:style w:type="paragraph" w:styleId="Titre">
    <w:name w:val="Title"/>
    <w:basedOn w:val="Normal"/>
    <w:link w:val="TitreCar"/>
    <w:qFormat/>
    <w:rsid w:val="00573D69"/>
    <w:pPr>
      <w:jc w:val="center"/>
    </w:pPr>
    <w:rPr>
      <w:b/>
      <w:bCs/>
    </w:rPr>
  </w:style>
  <w:style w:type="character" w:customStyle="1" w:styleId="TitreCar">
    <w:name w:val="Titre Car"/>
    <w:basedOn w:val="Policepardfaut"/>
    <w:link w:val="Titre"/>
    <w:rsid w:val="00573D69"/>
    <w:rPr>
      <w:b/>
      <w:bCs/>
      <w:sz w:val="24"/>
      <w:szCs w:val="24"/>
    </w:rPr>
  </w:style>
  <w:style w:type="paragraph" w:styleId="Retraitcorpsdetexte">
    <w:name w:val="Body Text Indent"/>
    <w:basedOn w:val="Normal"/>
    <w:link w:val="RetraitcorpsdetexteCar"/>
    <w:rsid w:val="00573D69"/>
    <w:pPr>
      <w:ind w:firstLine="708"/>
      <w:jc w:val="both"/>
    </w:pPr>
    <w:rPr>
      <w:szCs w:val="20"/>
    </w:rPr>
  </w:style>
  <w:style w:type="character" w:customStyle="1" w:styleId="RetraitcorpsdetexteCar">
    <w:name w:val="Retrait corps de texte Car"/>
    <w:basedOn w:val="Policepardfaut"/>
    <w:link w:val="Retraitcorpsdetexte"/>
    <w:rsid w:val="00573D69"/>
    <w:rPr>
      <w:sz w:val="24"/>
    </w:rPr>
  </w:style>
  <w:style w:type="paragraph" w:customStyle="1" w:styleId="Paragraph">
    <w:name w:val="Paragraph"/>
    <w:basedOn w:val="Normal"/>
    <w:rsid w:val="007604A1"/>
    <w:pPr>
      <w:ind w:firstLine="274"/>
      <w:jc w:val="both"/>
    </w:pPr>
    <w:rPr>
      <w:szCs w:val="20"/>
      <w:lang w:val="en-US" w:eastAsia="en-US"/>
    </w:rPr>
  </w:style>
  <w:style w:type="paragraph" w:styleId="Textedebulles">
    <w:name w:val="Balloon Text"/>
    <w:basedOn w:val="Normal"/>
    <w:link w:val="TextedebullesCar"/>
    <w:rsid w:val="0081554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1554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713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INTRODUCTION GENERALE</vt:lpstr>
    </vt:vector>
  </TitlesOfParts>
  <Company>021213673</Company>
  <LinksUpToDate>false</LinksUpToDate>
  <CharactersWithSpaces>3644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 GENERALE</dc:title>
  <dc:creator>genie</dc:creator>
  <cp:lastModifiedBy>Chekour Samir</cp:lastModifiedBy>
  <cp:revision>3</cp:revision>
  <cp:lastPrinted>2014-06-17T08:54:00Z</cp:lastPrinted>
  <dcterms:created xsi:type="dcterms:W3CDTF">2015-05-18T10:08:00Z</dcterms:created>
  <dcterms:modified xsi:type="dcterms:W3CDTF">2015-05-18T10:08:00Z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