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94F" w:rsidRPr="00B42A2B" w:rsidRDefault="00AF094F" w:rsidP="00AF094F">
      <w:pPr>
        <w:spacing w:before="100" w:beforeAutospacing="1" w:after="100" w:afterAutospacing="1"/>
        <w:jc w:val="center"/>
        <w:rPr>
          <w:bCs/>
          <w:sz w:val="36"/>
          <w:szCs w:val="36"/>
        </w:rPr>
      </w:pPr>
      <w:r w:rsidRPr="00B42A2B">
        <w:rPr>
          <w:bCs/>
          <w:sz w:val="36"/>
          <w:szCs w:val="36"/>
        </w:rPr>
        <w:t>République Algérienne Démocratique et Populaire</w:t>
      </w:r>
    </w:p>
    <w:p w:rsidR="00AF094F" w:rsidRPr="00B42A2B" w:rsidRDefault="00AF094F" w:rsidP="00AF094F">
      <w:pPr>
        <w:ind w:left="540"/>
        <w:jc w:val="center"/>
        <w:rPr>
          <w:bCs/>
        </w:rPr>
      </w:pPr>
    </w:p>
    <w:p w:rsidR="00AF094F" w:rsidRPr="00B42A2B" w:rsidRDefault="00AF094F" w:rsidP="00AF094F">
      <w:pPr>
        <w:ind w:left="540"/>
        <w:jc w:val="center"/>
        <w:rPr>
          <w:bCs/>
        </w:rPr>
      </w:pPr>
      <w:r w:rsidRPr="00B42A2B">
        <w:rPr>
          <w:bCs/>
        </w:rPr>
        <w:t xml:space="preserve">Ministère de l’Enseignement Supérieur et de </w:t>
      </w:r>
      <w:smartTag w:uri="urn:schemas-microsoft-com:office:smarttags" w:element="PersonName">
        <w:smartTagPr>
          <w:attr w:name="ProductID" w:val="la Recherche Scientifique"/>
        </w:smartTagPr>
        <w:smartTag w:uri="urn:schemas-microsoft-com:office:smarttags" w:element="PersonName">
          <w:smartTagPr>
            <w:attr w:name="ProductID" w:val="la Recherche"/>
          </w:smartTagPr>
          <w:r w:rsidRPr="00B42A2B">
            <w:rPr>
              <w:bCs/>
            </w:rPr>
            <w:t>la Recherche</w:t>
          </w:r>
        </w:smartTag>
        <w:r w:rsidRPr="00B42A2B">
          <w:rPr>
            <w:bCs/>
          </w:rPr>
          <w:t xml:space="preserve"> Scientifique</w:t>
        </w:r>
      </w:smartTag>
    </w:p>
    <w:p w:rsidR="00AF094F" w:rsidRPr="00B42A2B" w:rsidRDefault="00AF094F" w:rsidP="00AF094F">
      <w:pPr>
        <w:ind w:left="540"/>
        <w:jc w:val="center"/>
        <w:rPr>
          <w:bCs/>
        </w:rPr>
      </w:pPr>
    </w:p>
    <w:p w:rsidR="00AF094F" w:rsidRPr="00B42A2B" w:rsidRDefault="00AF094F" w:rsidP="00AF094F">
      <w:pPr>
        <w:rPr>
          <w:bCs/>
        </w:rPr>
      </w:pPr>
    </w:p>
    <w:p w:rsidR="00AF094F" w:rsidRPr="0052556B" w:rsidRDefault="00AF094F" w:rsidP="00AF094F">
      <w:pPr>
        <w:ind w:left="540"/>
        <w:jc w:val="center"/>
        <w:rPr>
          <w:bCs/>
          <w:sz w:val="28"/>
          <w:szCs w:val="28"/>
        </w:rPr>
      </w:pPr>
      <w:r w:rsidRPr="00B42A2B">
        <w:rPr>
          <w:bCs/>
          <w:sz w:val="28"/>
          <w:szCs w:val="28"/>
        </w:rPr>
        <w:t xml:space="preserve">Université des Sciences et de </w:t>
      </w:r>
      <w:smartTag w:uri="urn:schemas-microsoft-com:office:smarttags" w:element="PersonName">
        <w:smartTagPr>
          <w:attr w:name="ProductID" w:val="la Technologie Houari"/>
        </w:smartTagPr>
        <w:smartTag w:uri="urn:schemas-microsoft-com:office:smarttags" w:element="PersonName">
          <w:smartTagPr>
            <w:attr w:name="ProductID" w:val="la Technologie"/>
          </w:smartTagPr>
          <w:r w:rsidRPr="00B42A2B">
            <w:rPr>
              <w:bCs/>
              <w:sz w:val="28"/>
              <w:szCs w:val="28"/>
            </w:rPr>
            <w:t>la Technologie</w:t>
          </w:r>
        </w:smartTag>
        <w:r w:rsidRPr="00B42A2B">
          <w:rPr>
            <w:bCs/>
            <w:sz w:val="28"/>
            <w:szCs w:val="28"/>
          </w:rPr>
          <w:t xml:space="preserve"> Houari</w:t>
        </w:r>
      </w:smartTag>
      <w:r w:rsidRPr="00B42A2B">
        <w:rPr>
          <w:bCs/>
          <w:sz w:val="28"/>
          <w:szCs w:val="28"/>
        </w:rPr>
        <w:t xml:space="preserve"> Boumediene</w:t>
      </w:r>
    </w:p>
    <w:p w:rsidR="00AF094F" w:rsidRDefault="00AF094F" w:rsidP="00AF094F">
      <w:pPr>
        <w:ind w:left="540"/>
        <w:jc w:val="center"/>
        <w:rPr>
          <w:bCs/>
          <w:i/>
          <w:sz w:val="36"/>
          <w:szCs w:val="36"/>
        </w:rPr>
      </w:pPr>
      <w:r>
        <w:rPr>
          <w:bCs/>
          <w:i/>
          <w:sz w:val="36"/>
          <w:szCs w:val="36"/>
        </w:rPr>
        <w:t>Faculté de Génie Civil</w:t>
      </w:r>
    </w:p>
    <w:p w:rsidR="006133A2" w:rsidRDefault="00AF094F" w:rsidP="00AF094F">
      <w:pPr>
        <w:ind w:left="540"/>
        <w:jc w:val="center"/>
        <w:rPr>
          <w:bCs/>
          <w:i/>
        </w:rPr>
      </w:pPr>
      <w:r w:rsidRPr="0052556B">
        <w:rPr>
          <w:bCs/>
          <w:i/>
        </w:rPr>
        <w:t>Laboratoire du Bâti dans l’Environnement</w:t>
      </w:r>
    </w:p>
    <w:p w:rsidR="006133A2" w:rsidRPr="006133A2" w:rsidRDefault="006133A2" w:rsidP="006133A2"/>
    <w:p w:rsidR="006133A2" w:rsidRDefault="006133A2" w:rsidP="006133A2"/>
    <w:p w:rsidR="006133A2" w:rsidRDefault="006133A2" w:rsidP="006133A2"/>
    <w:p w:rsidR="003859D1" w:rsidRDefault="003859D1" w:rsidP="003859D1">
      <w:pPr>
        <w:jc w:val="center"/>
      </w:pPr>
      <w:r>
        <w:rPr>
          <w:noProof/>
        </w:rPr>
        <w:drawing>
          <wp:inline distT="0" distB="0" distL="0" distR="0">
            <wp:extent cx="1238250" cy="107632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38250" cy="1076325"/>
                    </a:xfrm>
                    <a:prstGeom prst="rect">
                      <a:avLst/>
                    </a:prstGeom>
                    <a:noFill/>
                  </pic:spPr>
                </pic:pic>
              </a:graphicData>
            </a:graphic>
          </wp:inline>
        </w:drawing>
      </w:r>
    </w:p>
    <w:p w:rsidR="00AF094F" w:rsidRPr="006133A2" w:rsidRDefault="00AF094F" w:rsidP="006133A2"/>
    <w:p w:rsidR="00AF094F" w:rsidRPr="00B42A2B" w:rsidRDefault="00AF094F" w:rsidP="00AF094F">
      <w:pPr>
        <w:ind w:left="540"/>
        <w:jc w:val="center"/>
        <w:rPr>
          <w:bCs/>
          <w:sz w:val="28"/>
          <w:szCs w:val="28"/>
        </w:rPr>
      </w:pPr>
    </w:p>
    <w:p w:rsidR="00AF094F" w:rsidRDefault="00AF094F" w:rsidP="00AF094F">
      <w:pPr>
        <w:ind w:left="540"/>
        <w:jc w:val="center"/>
        <w:rPr>
          <w:b/>
          <w:bCs/>
          <w:sz w:val="28"/>
          <w:szCs w:val="28"/>
        </w:rPr>
      </w:pPr>
    </w:p>
    <w:p w:rsidR="00AF094F" w:rsidRDefault="00AF094F" w:rsidP="00AF094F">
      <w:pPr>
        <w:ind w:left="540"/>
        <w:jc w:val="center"/>
        <w:rPr>
          <w:b/>
          <w:bCs/>
          <w:sz w:val="28"/>
          <w:szCs w:val="28"/>
        </w:rPr>
      </w:pPr>
    </w:p>
    <w:p w:rsidR="00AF094F" w:rsidRDefault="00AF094F" w:rsidP="00AF094F">
      <w:pPr>
        <w:ind w:left="540"/>
        <w:jc w:val="center"/>
        <w:rPr>
          <w:b/>
          <w:bCs/>
          <w:sz w:val="28"/>
          <w:szCs w:val="28"/>
        </w:rPr>
      </w:pPr>
    </w:p>
    <w:p w:rsidR="00AF094F" w:rsidRPr="00367EC4" w:rsidRDefault="00AF094F" w:rsidP="00AF094F">
      <w:pPr>
        <w:ind w:left="540"/>
        <w:jc w:val="center"/>
        <w:rPr>
          <w:b/>
          <w:bCs/>
          <w:sz w:val="28"/>
          <w:szCs w:val="28"/>
        </w:rPr>
      </w:pPr>
      <w:r w:rsidRPr="00367EC4">
        <w:rPr>
          <w:b/>
          <w:bCs/>
          <w:sz w:val="28"/>
          <w:szCs w:val="28"/>
        </w:rPr>
        <w:t>Résumé de Mémoire de Magister</w:t>
      </w:r>
    </w:p>
    <w:p w:rsidR="00AF094F" w:rsidRPr="0052556B" w:rsidRDefault="00AF094F" w:rsidP="00AF094F">
      <w:pPr>
        <w:ind w:left="540"/>
        <w:jc w:val="center"/>
        <w:rPr>
          <w:b/>
        </w:rPr>
      </w:pPr>
      <w:r w:rsidRPr="0052556B">
        <w:rPr>
          <w:bCs/>
        </w:rPr>
        <w:t xml:space="preserve">Spécialité: </w:t>
      </w:r>
      <w:r w:rsidRPr="0052556B">
        <w:rPr>
          <w:b/>
        </w:rPr>
        <w:t>CONSTRUCTION</w:t>
      </w:r>
    </w:p>
    <w:p w:rsidR="00AF094F" w:rsidRPr="0052556B" w:rsidRDefault="00AF094F" w:rsidP="00AF094F">
      <w:pPr>
        <w:ind w:left="540"/>
        <w:jc w:val="center"/>
        <w:rPr>
          <w:b/>
          <w:bCs/>
        </w:rPr>
      </w:pPr>
    </w:p>
    <w:p w:rsidR="00AF094F" w:rsidRPr="0052556B" w:rsidRDefault="00AF094F" w:rsidP="00AF094F">
      <w:pPr>
        <w:rPr>
          <w:b/>
          <w:bCs/>
        </w:rPr>
      </w:pPr>
    </w:p>
    <w:p w:rsidR="00AF094F" w:rsidRPr="0052556B" w:rsidRDefault="00AF094F" w:rsidP="00AF094F">
      <w:pPr>
        <w:ind w:left="540"/>
        <w:jc w:val="center"/>
        <w:rPr>
          <w:bCs/>
        </w:rPr>
      </w:pPr>
    </w:p>
    <w:p w:rsidR="00AF094F" w:rsidRPr="0052556B" w:rsidRDefault="00AF094F" w:rsidP="00AF094F">
      <w:pPr>
        <w:ind w:left="540"/>
        <w:jc w:val="center"/>
        <w:rPr>
          <w:bCs/>
        </w:rPr>
      </w:pPr>
      <w:r w:rsidRPr="0052556B">
        <w:rPr>
          <w:bCs/>
        </w:rPr>
        <w:t>Melle Hammoudi Imane</w:t>
      </w:r>
    </w:p>
    <w:p w:rsidR="00AF094F" w:rsidRPr="0052556B" w:rsidRDefault="00AF094F" w:rsidP="00AF094F">
      <w:pPr>
        <w:ind w:left="540"/>
        <w:jc w:val="center"/>
        <w:rPr>
          <w:b/>
          <w:bCs/>
        </w:rPr>
      </w:pPr>
    </w:p>
    <w:p w:rsidR="00AF094F" w:rsidRPr="0052556B" w:rsidRDefault="00AF094F" w:rsidP="00AF094F">
      <w:pPr>
        <w:ind w:left="540"/>
        <w:jc w:val="center"/>
        <w:rPr>
          <w:b/>
          <w:bCs/>
        </w:rPr>
      </w:pPr>
    </w:p>
    <w:p w:rsidR="00AF094F" w:rsidRPr="0052556B" w:rsidRDefault="00AF094F" w:rsidP="00AF094F">
      <w:pPr>
        <w:ind w:left="540"/>
        <w:jc w:val="center"/>
        <w:rPr>
          <w:bCs/>
          <w:i/>
          <w:iCs/>
        </w:rPr>
      </w:pPr>
      <w:r w:rsidRPr="0052556B">
        <w:rPr>
          <w:bCs/>
          <w:i/>
          <w:iCs/>
        </w:rPr>
        <w:t>THEME</w:t>
      </w:r>
    </w:p>
    <w:p w:rsidR="00AF094F" w:rsidRPr="00B42A2B" w:rsidRDefault="00AF094F" w:rsidP="00AF094F">
      <w:pPr>
        <w:ind w:left="540"/>
        <w:jc w:val="center"/>
        <w:rPr>
          <w:b/>
          <w:bCs/>
        </w:rPr>
      </w:pPr>
    </w:p>
    <w:p w:rsidR="00AF094F" w:rsidRPr="00B42A2B" w:rsidRDefault="00AF094F" w:rsidP="00AF094F">
      <w:pPr>
        <w:ind w:left="540"/>
        <w:jc w:val="center"/>
        <w:rPr>
          <w:b/>
          <w:bCs/>
        </w:rPr>
      </w:pPr>
    </w:p>
    <w:p w:rsidR="00AF094F" w:rsidRPr="00367EC4" w:rsidRDefault="00AF094F" w:rsidP="00AF094F">
      <w:pPr>
        <w:spacing w:line="360" w:lineRule="auto"/>
        <w:ind w:left="-142" w:right="-284"/>
        <w:jc w:val="center"/>
        <w:rPr>
          <w:bCs/>
          <w:iCs/>
          <w:sz w:val="28"/>
          <w:szCs w:val="28"/>
        </w:rPr>
      </w:pPr>
      <w:r w:rsidRPr="00367EC4">
        <w:rPr>
          <w:bCs/>
          <w:sz w:val="28"/>
          <w:szCs w:val="28"/>
        </w:rPr>
        <w:t xml:space="preserve">«  </w:t>
      </w:r>
      <w:r>
        <w:rPr>
          <w:bCs/>
          <w:sz w:val="28"/>
          <w:szCs w:val="28"/>
        </w:rPr>
        <w:t>Propagation de la rupture en Mode I à l’interface d’un élément poutre</w:t>
      </w:r>
      <w:r w:rsidRPr="00367EC4">
        <w:rPr>
          <w:bCs/>
          <w:sz w:val="28"/>
          <w:szCs w:val="28"/>
        </w:rPr>
        <w:t xml:space="preserve"> </w:t>
      </w:r>
      <w:r w:rsidRPr="00367EC4">
        <w:rPr>
          <w:bCs/>
          <w:iCs/>
          <w:sz w:val="28"/>
          <w:szCs w:val="28"/>
        </w:rPr>
        <w:t>».</w:t>
      </w:r>
    </w:p>
    <w:p w:rsidR="00AF094F" w:rsidRDefault="00AF094F" w:rsidP="00AF094F">
      <w:pPr>
        <w:spacing w:line="360" w:lineRule="auto"/>
        <w:jc w:val="center"/>
        <w:rPr>
          <w:b/>
          <w:bCs/>
          <w:iCs/>
        </w:rPr>
      </w:pPr>
    </w:p>
    <w:p w:rsidR="00AF094F" w:rsidRDefault="00AF094F" w:rsidP="00AF094F">
      <w:pPr>
        <w:spacing w:line="360" w:lineRule="auto"/>
        <w:rPr>
          <w:b/>
          <w:bCs/>
          <w:iCs/>
        </w:rPr>
      </w:pPr>
    </w:p>
    <w:p w:rsidR="00AF094F" w:rsidRDefault="00AF094F" w:rsidP="00AF094F">
      <w:pPr>
        <w:spacing w:line="360" w:lineRule="auto"/>
        <w:rPr>
          <w:b/>
          <w:bCs/>
          <w:iCs/>
        </w:rPr>
      </w:pPr>
    </w:p>
    <w:p w:rsidR="00AF094F" w:rsidRPr="00561B62" w:rsidRDefault="00AF094F" w:rsidP="00AF094F">
      <w:pPr>
        <w:spacing w:line="360" w:lineRule="auto"/>
        <w:ind w:firstLine="360"/>
        <w:rPr>
          <w:bCs/>
          <w:iCs/>
        </w:rPr>
      </w:pPr>
      <w:r w:rsidRPr="00561B62">
        <w:rPr>
          <w:bCs/>
          <w:iCs/>
        </w:rPr>
        <w:t>Directeur de thèse :</w:t>
      </w:r>
    </w:p>
    <w:p w:rsidR="00AF094F" w:rsidRDefault="00AF094F" w:rsidP="00AF094F">
      <w:pPr>
        <w:spacing w:line="360" w:lineRule="auto"/>
        <w:ind w:firstLine="360"/>
        <w:rPr>
          <w:bCs/>
          <w:iCs/>
        </w:rPr>
      </w:pPr>
      <w:r w:rsidRPr="0052556B">
        <w:rPr>
          <w:b/>
          <w:iCs/>
        </w:rPr>
        <w:t>Mr.</w:t>
      </w:r>
      <w:r w:rsidRPr="004F2C5D">
        <w:rPr>
          <w:b/>
          <w:bCs/>
          <w:iCs/>
        </w:rPr>
        <w:t xml:space="preserve"> M. Chabaat</w:t>
      </w:r>
      <w:r w:rsidRPr="00B42A2B">
        <w:rPr>
          <w:bCs/>
          <w:iCs/>
        </w:rPr>
        <w:t xml:space="preserve">, Professeur à </w:t>
      </w:r>
      <w:smartTag w:uri="urn:schemas-microsoft-com:office:smarttags" w:element="PersonName">
        <w:smartTagPr>
          <w:attr w:name="ProductID" w:val="la Facult￩"/>
        </w:smartTagPr>
        <w:r w:rsidRPr="00B42A2B">
          <w:rPr>
            <w:bCs/>
            <w:iCs/>
          </w:rPr>
          <w:t>la Faculté</w:t>
        </w:r>
      </w:smartTag>
      <w:r w:rsidRPr="00B42A2B">
        <w:rPr>
          <w:bCs/>
          <w:iCs/>
        </w:rPr>
        <w:t xml:space="preserve"> de Génie Civil/USTHB</w:t>
      </w:r>
    </w:p>
    <w:p w:rsidR="00AF094F" w:rsidRDefault="00AF094F" w:rsidP="00AF094F">
      <w:pPr>
        <w:spacing w:line="360" w:lineRule="auto"/>
        <w:ind w:firstLine="360"/>
        <w:rPr>
          <w:caps/>
          <w:sz w:val="32"/>
        </w:rPr>
      </w:pPr>
    </w:p>
    <w:p w:rsidR="00AF094F" w:rsidRPr="00B42A2B" w:rsidRDefault="00226F44" w:rsidP="00AF094F">
      <w:pPr>
        <w:spacing w:line="360" w:lineRule="auto"/>
        <w:ind w:firstLine="360"/>
        <w:rPr>
          <w:caps/>
          <w:sz w:val="32"/>
        </w:rPr>
      </w:pPr>
      <w:r>
        <w:rPr>
          <w:caps/>
          <w:sz w:val="32"/>
        </w:rPr>
        <w:t xml:space="preserve"> </w:t>
      </w:r>
    </w:p>
    <w:p w:rsidR="00AF094F" w:rsidRDefault="00AF094F" w:rsidP="00AF094F">
      <w:pPr>
        <w:rPr>
          <w:b/>
          <w:noProof/>
        </w:rPr>
      </w:pPr>
      <w:r w:rsidRPr="00B42A2B">
        <w:rPr>
          <w:b/>
          <w:caps/>
        </w:rPr>
        <w:t xml:space="preserve">                                      </w:t>
      </w:r>
      <w:r w:rsidR="00C358DA">
        <w:rPr>
          <w:b/>
          <w:caps/>
        </w:rPr>
        <w:t xml:space="preserve">                       </w:t>
      </w:r>
      <w:bookmarkStart w:id="0" w:name="_GoBack"/>
      <w:bookmarkEnd w:id="0"/>
    </w:p>
    <w:p w:rsidR="00AF094F" w:rsidRDefault="00AF094F" w:rsidP="00AF094F">
      <w:pPr>
        <w:rPr>
          <w:b/>
          <w:noProof/>
        </w:rPr>
      </w:pPr>
    </w:p>
    <w:p w:rsidR="00AF094F" w:rsidRPr="00B42A2B" w:rsidRDefault="00AF094F" w:rsidP="00AF094F">
      <w:pPr>
        <w:rPr>
          <w:b/>
          <w:noProof/>
        </w:rPr>
      </w:pPr>
    </w:p>
    <w:p w:rsidR="00AF094F" w:rsidRPr="004A4F0B" w:rsidRDefault="00AF094F" w:rsidP="00AF094F">
      <w:pPr>
        <w:bidi/>
        <w:jc w:val="center"/>
        <w:rPr>
          <w:b/>
          <w:bCs/>
          <w:sz w:val="28"/>
          <w:szCs w:val="28"/>
        </w:rPr>
      </w:pPr>
      <w:r w:rsidRPr="00B42A2B">
        <w:rPr>
          <w:b/>
          <w:bCs/>
          <w:sz w:val="28"/>
          <w:szCs w:val="28"/>
          <w:rtl/>
        </w:rPr>
        <w:t>مــــلـخــص</w:t>
      </w:r>
    </w:p>
    <w:p w:rsidR="00AF094F" w:rsidRPr="004A4F0B" w:rsidRDefault="00AF094F" w:rsidP="00AF094F">
      <w:pPr>
        <w:bidi/>
        <w:jc w:val="center"/>
        <w:rPr>
          <w:b/>
          <w:bCs/>
          <w:sz w:val="28"/>
          <w:szCs w:val="28"/>
        </w:rPr>
      </w:pPr>
    </w:p>
    <w:p w:rsidR="00AF094F" w:rsidRPr="00B42A2B" w:rsidRDefault="00AF094F" w:rsidP="00AF094F">
      <w:pPr>
        <w:bidi/>
        <w:spacing w:line="360" w:lineRule="auto"/>
        <w:ind w:firstLine="708"/>
        <w:rPr>
          <w:rtl/>
        </w:rPr>
      </w:pPr>
      <w:r w:rsidRPr="00B42A2B">
        <w:rPr>
          <w:rtl/>
        </w:rPr>
        <w:t>الهدف من هذا البحث هوحساب كمية الطاقة المتبقية خلال التجاذب بين الشق الرئيسي و مجموعة  الميكرو شق القريبة منه. إشكالية هذا البحث صيغت باستعمال مادتين ذا ت خصا ئص فيزيا ئية مختلفة كمعا مل بواسون و معامل القص. بعد تحد يد حقول الاجهادات و حقول التنقلات ت بدلالة الخصائص الفيزيائية المذكورة للمادتين قمنا بتجانس هاتين المادتين بوضع نفس الخصائص الفيزيائية للمادتين و هذا لكى نستطيع مقارنة النتائج المحصل عليها مع نتائج باحثين آخرين الذين استعملوا مادة وحيدة متجانسة</w:t>
      </w:r>
      <w:r>
        <w:rPr>
          <w:rtl/>
        </w:rPr>
        <w:t>.</w:t>
      </w:r>
      <w:r w:rsidRPr="00B42A2B">
        <w:rPr>
          <w:rtl/>
        </w:rPr>
        <w:t xml:space="preserve"> خلال انتشار الشق الرئيسي هناك  ا لميكروشق يتسبب في زيادة وانخفاض هذا الانتشار. كمية الطاقة المتبقية تعرف بالطاقة المتحررة خلال انتشار التشقق.</w:t>
      </w:r>
    </w:p>
    <w:p w:rsidR="00AF094F" w:rsidRDefault="00AF094F" w:rsidP="00AF094F">
      <w:pPr>
        <w:bidi/>
        <w:spacing w:line="360" w:lineRule="auto"/>
        <w:rPr>
          <w:lang w:val="en-US"/>
        </w:rPr>
      </w:pPr>
      <w:r w:rsidRPr="00B42A2B">
        <w:rPr>
          <w:rtl/>
        </w:rPr>
        <w:t xml:space="preserve">حقل الاجهادات بجوار الشق الرئيسي يعتبر كعامل اساسى لتحديد زيادة و انخفاض انتشار التشقق.   </w:t>
      </w:r>
    </w:p>
    <w:p w:rsidR="002508B5" w:rsidRPr="007E13A3" w:rsidRDefault="002508B5" w:rsidP="002508B5">
      <w:pPr>
        <w:bidi/>
        <w:spacing w:line="360" w:lineRule="auto"/>
        <w:rPr>
          <w:rFonts w:eastAsia="Batang"/>
          <w:b/>
          <w:bCs/>
          <w:color w:val="000000"/>
          <w:sz w:val="28"/>
          <w:szCs w:val="28"/>
          <w:lang w:val="en-US"/>
        </w:rPr>
      </w:pPr>
    </w:p>
    <w:p w:rsidR="00AF094F" w:rsidRPr="00B42A2B" w:rsidRDefault="00AF094F" w:rsidP="00AF094F">
      <w:pPr>
        <w:ind w:left="540"/>
        <w:jc w:val="center"/>
        <w:rPr>
          <w:b/>
          <w:bCs/>
          <w:sz w:val="28"/>
          <w:szCs w:val="28"/>
        </w:rPr>
      </w:pPr>
      <w:r w:rsidRPr="00B42A2B">
        <w:rPr>
          <w:b/>
          <w:bCs/>
          <w:sz w:val="28"/>
          <w:szCs w:val="28"/>
        </w:rPr>
        <w:t>Résumé</w:t>
      </w:r>
    </w:p>
    <w:p w:rsidR="00AF094F" w:rsidRPr="009C5273" w:rsidRDefault="005F7CF1" w:rsidP="005F7CF1">
      <w:r>
        <w:t xml:space="preserve">La resistance </w:t>
      </w:r>
      <w:r w:rsidRPr="005F7CF1">
        <w:t xml:space="preserve"> à la rupture d'adhésifs structuraux est un paramètre important de la conception caractérisé par le facteur K critique d'intensité de contrainte ou l'énergie de rupture G ,. de type sandwich Double Cantilever Beam (</w:t>
      </w:r>
      <w:r w:rsidR="00A40AA5">
        <w:t>S</w:t>
      </w:r>
      <w:r w:rsidRPr="005F7CF1">
        <w:t xml:space="preserve">DBC) spécimen est largement utilisé pour les mesures de la </w:t>
      </w:r>
      <w:r>
        <w:t>resistance</w:t>
      </w:r>
      <w:r w:rsidRPr="005F7CF1">
        <w:t xml:space="preserve"> des adhésifs. L'analyse énergétique de </w:t>
      </w:r>
      <w:r w:rsidR="00A40AA5">
        <w:t>S</w:t>
      </w:r>
      <w:r w:rsidRPr="005F7CF1">
        <w:t xml:space="preserve">DBC, tel qu'il est actuellement modélisée, ne représente que la partie en porte à faux de l'adhérent qui est supposé fixé à la pointe de la fissure. </w:t>
      </w:r>
      <w:r w:rsidRPr="009C5273">
        <w:t>La contribution de la couche d'adhésif pour le déplacement au niveau des points d'application de charge et donc de l'équilibre énergétique est ignoré. Des expériences indiquent cependant un fort effet de l'épaisseur et des propriétés élastiques de l'adhésif sur la mesure de la ténacité. Un modèle est proposé pour tenir compte de la couche d'adhésif.</w:t>
      </w:r>
      <w:r w:rsidRPr="009C5273">
        <w:br/>
        <w:t>Le modèle analyse l'interaction adhésif à coller et exprime le taux de libération d'énergie en termes d'épaisseur obligataire, la dimension de l'échantillon et les propriétés adhésif à coller. On montre que la contribution de la couche d'adhésif à la quantité mesurée est important</w:t>
      </w:r>
    </w:p>
    <w:p w:rsidR="00AF094F" w:rsidRPr="006F277B" w:rsidRDefault="00AF094F" w:rsidP="00AF094F">
      <w:pPr>
        <w:spacing w:line="276" w:lineRule="auto"/>
        <w:jc w:val="both"/>
      </w:pPr>
    </w:p>
    <w:p w:rsidR="00AF094F" w:rsidRPr="006F277B" w:rsidRDefault="00AF094F" w:rsidP="00AF094F">
      <w:pPr>
        <w:pStyle w:val="Corpsdetexte2"/>
        <w:spacing w:line="276" w:lineRule="auto"/>
        <w:rPr>
          <w:b/>
          <w:bCs/>
          <w:i w:val="0"/>
          <w:iCs w:val="0"/>
          <w:lang w:val="en-GB"/>
        </w:rPr>
      </w:pPr>
      <w:r w:rsidRPr="006F277B">
        <w:rPr>
          <w:b/>
          <w:bCs/>
          <w:i w:val="0"/>
          <w:iCs w:val="0"/>
          <w:lang w:val="en-GB"/>
        </w:rPr>
        <w:t>Abstract</w:t>
      </w:r>
    </w:p>
    <w:p w:rsidR="00AF094F" w:rsidRPr="006F277B" w:rsidRDefault="00AF094F" w:rsidP="00AF094F">
      <w:pPr>
        <w:pStyle w:val="Corpsdetexte2"/>
        <w:spacing w:line="276" w:lineRule="auto"/>
        <w:jc w:val="both"/>
        <w:rPr>
          <w:i w:val="0"/>
          <w:iCs w:val="0"/>
          <w:lang w:val="en-GB"/>
        </w:rPr>
      </w:pPr>
    </w:p>
    <w:p w:rsidR="00AF094F" w:rsidRPr="006F277B" w:rsidRDefault="00AF094F" w:rsidP="00AF094F">
      <w:pPr>
        <w:spacing w:line="276" w:lineRule="auto"/>
        <w:jc w:val="both"/>
        <w:rPr>
          <w:lang w:val="en-GB"/>
        </w:rPr>
      </w:pPr>
      <w:r w:rsidRPr="006F277B">
        <w:rPr>
          <w:lang w:val="en-GB"/>
        </w:rPr>
        <w:t>Fracture toughness of structural adhesives is an important design parameter characterized by the critical stress intensity factor K, or the fracture energy G,. Sandwich-type Double Cantilever Beam (SDCB) specimen is widely used for the measurements of toughness of adhesives. The energy analysis of SDCB, as presently modelled, accounts only for the cantilever part of the adherent which is assumed fixed at the crack tip. The contribution of the adhesive layer to the displacement at the points of load application and thus to the energy balance is ignored. Experiments, however, indicate a strong effect of thickness and elastic properties of the adhesive on the toughness measurement. A model is proposed to account for the adhesive layer.</w:t>
      </w:r>
    </w:p>
    <w:p w:rsidR="00AF094F" w:rsidRPr="006F277B" w:rsidRDefault="00AF094F" w:rsidP="00AF094F">
      <w:pPr>
        <w:spacing w:line="276" w:lineRule="auto"/>
        <w:jc w:val="both"/>
        <w:rPr>
          <w:lang w:val="en-GB"/>
        </w:rPr>
      </w:pPr>
      <w:r w:rsidRPr="006F277B">
        <w:rPr>
          <w:lang w:val="en-GB"/>
        </w:rPr>
        <w:t>The model analyses adhesive-adherend interaction and expresses the energy release rate in terms of bond thickness, specimen dimension and adhesive-adherend properties. It is shown that the contribution of the adhesive layer to the measured quantity is significant.</w:t>
      </w:r>
    </w:p>
    <w:p w:rsidR="00AF094F" w:rsidRPr="006F277B" w:rsidRDefault="00AF094F" w:rsidP="00AF094F">
      <w:pPr>
        <w:spacing w:line="276" w:lineRule="auto"/>
        <w:jc w:val="both"/>
        <w:rPr>
          <w:lang w:val="en-GB"/>
        </w:rPr>
      </w:pPr>
    </w:p>
    <w:p w:rsidR="00AF094F" w:rsidRDefault="00DF5955" w:rsidP="00AF094F">
      <w:pPr>
        <w:jc w:val="both"/>
        <w:rPr>
          <w:lang w:val="en-GB"/>
        </w:rPr>
      </w:pPr>
      <w:r>
        <w:rPr>
          <w:lang w:val="en-GB"/>
        </w:rPr>
        <w:t xml:space="preserve">    </w:t>
      </w:r>
    </w:p>
    <w:sectPr w:rsidR="00AF094F" w:rsidSect="003323ED">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0253" w:rsidRDefault="00E30253" w:rsidP="00DE1042">
      <w:r>
        <w:separator/>
      </w:r>
    </w:p>
  </w:endnote>
  <w:endnote w:type="continuationSeparator" w:id="1">
    <w:p w:rsidR="00E30253" w:rsidRDefault="00E30253" w:rsidP="00DE104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9688330"/>
      <w:docPartObj>
        <w:docPartGallery w:val="Page Numbers (Bottom of Page)"/>
        <w:docPartUnique/>
      </w:docPartObj>
    </w:sdtPr>
    <w:sdtContent>
      <w:p w:rsidR="001A10E3" w:rsidRDefault="00DA09A5">
        <w:pPr>
          <w:pStyle w:val="Pieddepage"/>
          <w:jc w:val="right"/>
        </w:pPr>
        <w:r>
          <w:fldChar w:fldCharType="begin"/>
        </w:r>
        <w:r w:rsidR="001A10E3">
          <w:instrText>PAGE   \* MERGEFORMAT</w:instrText>
        </w:r>
        <w:r>
          <w:fldChar w:fldCharType="separate"/>
        </w:r>
        <w:r w:rsidR="00DF5955">
          <w:rPr>
            <w:noProof/>
          </w:rPr>
          <w:t>1</w:t>
        </w:r>
        <w:r>
          <w:fldChar w:fldCharType="end"/>
        </w:r>
      </w:p>
    </w:sdtContent>
  </w:sdt>
  <w:p w:rsidR="001A10E3" w:rsidRDefault="001A10E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0253" w:rsidRDefault="00E30253" w:rsidP="00DE1042">
      <w:r>
        <w:separator/>
      </w:r>
    </w:p>
  </w:footnote>
  <w:footnote w:type="continuationSeparator" w:id="1">
    <w:p w:rsidR="00E30253" w:rsidRDefault="00E30253" w:rsidP="00DE104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AA5190"/>
    <w:multiLevelType w:val="hybridMultilevel"/>
    <w:tmpl w:val="6B8EB6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36E6E49"/>
    <w:multiLevelType w:val="hybridMultilevel"/>
    <w:tmpl w:val="35EC1B4E"/>
    <w:lvl w:ilvl="0" w:tplc="9190D87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C0B7D84"/>
    <w:multiLevelType w:val="hybridMultilevel"/>
    <w:tmpl w:val="249A8B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DA1615E"/>
    <w:multiLevelType w:val="hybridMultilevel"/>
    <w:tmpl w:val="455E9BF2"/>
    <w:lvl w:ilvl="0" w:tplc="8FEA9B88">
      <w:start w:val="1"/>
      <w:numFmt w:val="decimal"/>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4">
    <w:nsid w:val="55EE65B6"/>
    <w:multiLevelType w:val="hybridMultilevel"/>
    <w:tmpl w:val="B8B81F24"/>
    <w:lvl w:ilvl="0" w:tplc="B8E6DAE8">
      <w:start w:val="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7D4B63"/>
    <w:rsid w:val="0000285D"/>
    <w:rsid w:val="000123E3"/>
    <w:rsid w:val="0007663A"/>
    <w:rsid w:val="000A0D61"/>
    <w:rsid w:val="000A6937"/>
    <w:rsid w:val="000A693A"/>
    <w:rsid w:val="000C3293"/>
    <w:rsid w:val="000D228A"/>
    <w:rsid w:val="0011417E"/>
    <w:rsid w:val="001416FC"/>
    <w:rsid w:val="00173295"/>
    <w:rsid w:val="001A10E3"/>
    <w:rsid w:val="001E5D4A"/>
    <w:rsid w:val="00224C0C"/>
    <w:rsid w:val="00226F44"/>
    <w:rsid w:val="00232D9E"/>
    <w:rsid w:val="00233C04"/>
    <w:rsid w:val="002503E1"/>
    <w:rsid w:val="002508B5"/>
    <w:rsid w:val="002A1E09"/>
    <w:rsid w:val="002B483F"/>
    <w:rsid w:val="002D0725"/>
    <w:rsid w:val="00303D54"/>
    <w:rsid w:val="0032409D"/>
    <w:rsid w:val="003323ED"/>
    <w:rsid w:val="003859D1"/>
    <w:rsid w:val="004124AD"/>
    <w:rsid w:val="00461B92"/>
    <w:rsid w:val="004E7CD3"/>
    <w:rsid w:val="004F5A2C"/>
    <w:rsid w:val="005254B2"/>
    <w:rsid w:val="005568EA"/>
    <w:rsid w:val="005F7CF1"/>
    <w:rsid w:val="00600435"/>
    <w:rsid w:val="00600BA6"/>
    <w:rsid w:val="006133A2"/>
    <w:rsid w:val="00633641"/>
    <w:rsid w:val="00693F68"/>
    <w:rsid w:val="006A1D6F"/>
    <w:rsid w:val="006D076E"/>
    <w:rsid w:val="006E4442"/>
    <w:rsid w:val="006F32A9"/>
    <w:rsid w:val="007360CD"/>
    <w:rsid w:val="00736EAF"/>
    <w:rsid w:val="00766EC4"/>
    <w:rsid w:val="00777F43"/>
    <w:rsid w:val="0078235B"/>
    <w:rsid w:val="007B38A9"/>
    <w:rsid w:val="007D4B63"/>
    <w:rsid w:val="008342D4"/>
    <w:rsid w:val="0085122F"/>
    <w:rsid w:val="0088693F"/>
    <w:rsid w:val="008D6118"/>
    <w:rsid w:val="008F1F2D"/>
    <w:rsid w:val="008F2741"/>
    <w:rsid w:val="009253A2"/>
    <w:rsid w:val="009A7FCB"/>
    <w:rsid w:val="009C5273"/>
    <w:rsid w:val="009F6CCF"/>
    <w:rsid w:val="00A252AA"/>
    <w:rsid w:val="00A40AA5"/>
    <w:rsid w:val="00A758F7"/>
    <w:rsid w:val="00A941C1"/>
    <w:rsid w:val="00A95C2E"/>
    <w:rsid w:val="00AD4405"/>
    <w:rsid w:val="00AF094F"/>
    <w:rsid w:val="00B04211"/>
    <w:rsid w:val="00B05E76"/>
    <w:rsid w:val="00B84A45"/>
    <w:rsid w:val="00BC0A43"/>
    <w:rsid w:val="00BE77F1"/>
    <w:rsid w:val="00BF311E"/>
    <w:rsid w:val="00BF33A6"/>
    <w:rsid w:val="00C15F62"/>
    <w:rsid w:val="00C358DA"/>
    <w:rsid w:val="00C81B32"/>
    <w:rsid w:val="00C92A44"/>
    <w:rsid w:val="00C93CFE"/>
    <w:rsid w:val="00CA3965"/>
    <w:rsid w:val="00CB6E16"/>
    <w:rsid w:val="00CC5820"/>
    <w:rsid w:val="00CE3FD4"/>
    <w:rsid w:val="00CF10FA"/>
    <w:rsid w:val="00CF52F6"/>
    <w:rsid w:val="00D47835"/>
    <w:rsid w:val="00D57B94"/>
    <w:rsid w:val="00D77B91"/>
    <w:rsid w:val="00D96C3A"/>
    <w:rsid w:val="00DA09A5"/>
    <w:rsid w:val="00DE1042"/>
    <w:rsid w:val="00DF5955"/>
    <w:rsid w:val="00E07307"/>
    <w:rsid w:val="00E13FE0"/>
    <w:rsid w:val="00E30253"/>
    <w:rsid w:val="00E60E85"/>
    <w:rsid w:val="00E877F0"/>
    <w:rsid w:val="00EB28C9"/>
    <w:rsid w:val="00EB76AF"/>
    <w:rsid w:val="00EC6425"/>
    <w:rsid w:val="00EF717E"/>
    <w:rsid w:val="00F120AF"/>
    <w:rsid w:val="00F77EEE"/>
    <w:rsid w:val="00FC1171"/>
    <w:rsid w:val="00FE6CCC"/>
    <w:rsid w:val="00FF30F7"/>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4F"/>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rsid w:val="00AF094F"/>
    <w:pPr>
      <w:spacing w:before="100" w:beforeAutospacing="1" w:after="100" w:afterAutospacing="1"/>
    </w:pPr>
  </w:style>
  <w:style w:type="paragraph" w:styleId="Corpsdetexte2">
    <w:name w:val="Body Text 2"/>
    <w:basedOn w:val="Normal"/>
    <w:link w:val="Corpsdetexte2Car"/>
    <w:rsid w:val="00AF094F"/>
    <w:pPr>
      <w:jc w:val="center"/>
    </w:pPr>
    <w:rPr>
      <w:i/>
      <w:iCs/>
    </w:rPr>
  </w:style>
  <w:style w:type="character" w:customStyle="1" w:styleId="Corpsdetexte2Car">
    <w:name w:val="Corps de texte 2 Car"/>
    <w:basedOn w:val="Policepardfaut"/>
    <w:link w:val="Corpsdetexte2"/>
    <w:rsid w:val="00AF094F"/>
    <w:rPr>
      <w:rFonts w:ascii="Times New Roman" w:eastAsia="Times New Roman" w:hAnsi="Times New Roman" w:cs="Times New Roman"/>
      <w:i/>
      <w:iCs/>
      <w:sz w:val="24"/>
      <w:szCs w:val="24"/>
      <w:lang w:eastAsia="fr-FR"/>
    </w:rPr>
  </w:style>
  <w:style w:type="paragraph" w:styleId="Paragraphedeliste">
    <w:name w:val="List Paragraph"/>
    <w:basedOn w:val="Normal"/>
    <w:uiPriority w:val="34"/>
    <w:qFormat/>
    <w:rsid w:val="00AF094F"/>
    <w:pPr>
      <w:spacing w:after="200" w:line="276" w:lineRule="auto"/>
      <w:ind w:left="720"/>
      <w:contextualSpacing/>
    </w:pPr>
    <w:rPr>
      <w:rFonts w:ascii="Calibri" w:eastAsia="Calibri" w:hAnsi="Calibri"/>
      <w:sz w:val="22"/>
      <w:szCs w:val="22"/>
      <w:lang w:eastAsia="en-US"/>
    </w:rPr>
  </w:style>
  <w:style w:type="paragraph" w:styleId="Textedebulles">
    <w:name w:val="Balloon Text"/>
    <w:basedOn w:val="Normal"/>
    <w:link w:val="TextedebullesCar"/>
    <w:uiPriority w:val="99"/>
    <w:semiHidden/>
    <w:unhideWhenUsed/>
    <w:rsid w:val="00AF094F"/>
    <w:rPr>
      <w:rFonts w:ascii="Tahoma" w:hAnsi="Tahoma" w:cs="Tahoma"/>
      <w:sz w:val="16"/>
      <w:szCs w:val="16"/>
    </w:rPr>
  </w:style>
  <w:style w:type="character" w:customStyle="1" w:styleId="TextedebullesCar">
    <w:name w:val="Texte de bulles Car"/>
    <w:basedOn w:val="Policepardfaut"/>
    <w:link w:val="Textedebulles"/>
    <w:uiPriority w:val="99"/>
    <w:semiHidden/>
    <w:rsid w:val="00AF094F"/>
    <w:rPr>
      <w:rFonts w:ascii="Tahoma" w:eastAsia="Times New Roman" w:hAnsi="Tahoma" w:cs="Tahoma"/>
      <w:sz w:val="16"/>
      <w:szCs w:val="16"/>
      <w:lang w:eastAsia="fr-FR"/>
    </w:rPr>
  </w:style>
  <w:style w:type="character" w:styleId="Textedelespacerserv">
    <w:name w:val="Placeholder Text"/>
    <w:basedOn w:val="Policepardfaut"/>
    <w:uiPriority w:val="99"/>
    <w:semiHidden/>
    <w:rsid w:val="00AF094F"/>
    <w:rPr>
      <w:color w:val="808080"/>
    </w:rPr>
  </w:style>
  <w:style w:type="paragraph" w:styleId="En-tte">
    <w:name w:val="header"/>
    <w:basedOn w:val="Normal"/>
    <w:link w:val="En-tteCar"/>
    <w:uiPriority w:val="99"/>
    <w:unhideWhenUsed/>
    <w:rsid w:val="00DE1042"/>
    <w:pPr>
      <w:tabs>
        <w:tab w:val="center" w:pos="4536"/>
        <w:tab w:val="right" w:pos="9072"/>
      </w:tabs>
    </w:pPr>
  </w:style>
  <w:style w:type="character" w:customStyle="1" w:styleId="En-tteCar">
    <w:name w:val="En-tête Car"/>
    <w:basedOn w:val="Policepardfaut"/>
    <w:link w:val="En-tte"/>
    <w:uiPriority w:val="99"/>
    <w:rsid w:val="00DE1042"/>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DE1042"/>
    <w:pPr>
      <w:tabs>
        <w:tab w:val="center" w:pos="4536"/>
        <w:tab w:val="right" w:pos="9072"/>
      </w:tabs>
    </w:pPr>
  </w:style>
  <w:style w:type="character" w:customStyle="1" w:styleId="PieddepageCar">
    <w:name w:val="Pied de page Car"/>
    <w:basedOn w:val="Policepardfaut"/>
    <w:link w:val="Pieddepage"/>
    <w:uiPriority w:val="99"/>
    <w:rsid w:val="00DE1042"/>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4F"/>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rsid w:val="00AF094F"/>
    <w:pPr>
      <w:spacing w:before="100" w:beforeAutospacing="1" w:after="100" w:afterAutospacing="1"/>
    </w:pPr>
  </w:style>
  <w:style w:type="paragraph" w:styleId="Corpsdetexte2">
    <w:name w:val="Body Text 2"/>
    <w:basedOn w:val="Normal"/>
    <w:link w:val="Corpsdetexte2Car"/>
    <w:rsid w:val="00AF094F"/>
    <w:pPr>
      <w:jc w:val="center"/>
    </w:pPr>
    <w:rPr>
      <w:i/>
      <w:iCs/>
    </w:rPr>
  </w:style>
  <w:style w:type="character" w:customStyle="1" w:styleId="Corpsdetexte2Car">
    <w:name w:val="Corps de texte 2 Car"/>
    <w:basedOn w:val="Policepardfaut"/>
    <w:link w:val="Corpsdetexte2"/>
    <w:rsid w:val="00AF094F"/>
    <w:rPr>
      <w:rFonts w:ascii="Times New Roman" w:eastAsia="Times New Roman" w:hAnsi="Times New Roman" w:cs="Times New Roman"/>
      <w:i/>
      <w:iCs/>
      <w:sz w:val="24"/>
      <w:szCs w:val="24"/>
      <w:lang w:eastAsia="fr-FR"/>
    </w:rPr>
  </w:style>
  <w:style w:type="paragraph" w:styleId="Paragraphedeliste">
    <w:name w:val="List Paragraph"/>
    <w:basedOn w:val="Normal"/>
    <w:uiPriority w:val="34"/>
    <w:qFormat/>
    <w:rsid w:val="00AF094F"/>
    <w:pPr>
      <w:spacing w:after="200" w:line="276" w:lineRule="auto"/>
      <w:ind w:left="720"/>
      <w:contextualSpacing/>
    </w:pPr>
    <w:rPr>
      <w:rFonts w:ascii="Calibri" w:eastAsia="Calibri" w:hAnsi="Calibri"/>
      <w:sz w:val="22"/>
      <w:szCs w:val="22"/>
      <w:lang w:eastAsia="en-US"/>
    </w:rPr>
  </w:style>
  <w:style w:type="paragraph" w:styleId="Textedebulles">
    <w:name w:val="Balloon Text"/>
    <w:basedOn w:val="Normal"/>
    <w:link w:val="TextedebullesCar"/>
    <w:uiPriority w:val="99"/>
    <w:semiHidden/>
    <w:unhideWhenUsed/>
    <w:rsid w:val="00AF094F"/>
    <w:rPr>
      <w:rFonts w:ascii="Tahoma" w:hAnsi="Tahoma" w:cs="Tahoma"/>
      <w:sz w:val="16"/>
      <w:szCs w:val="16"/>
    </w:rPr>
  </w:style>
  <w:style w:type="character" w:customStyle="1" w:styleId="TextedebullesCar">
    <w:name w:val="Texte de bulles Car"/>
    <w:basedOn w:val="Policepardfaut"/>
    <w:link w:val="Textedebulles"/>
    <w:uiPriority w:val="99"/>
    <w:semiHidden/>
    <w:rsid w:val="00AF094F"/>
    <w:rPr>
      <w:rFonts w:ascii="Tahoma" w:eastAsia="Times New Roman" w:hAnsi="Tahoma" w:cs="Tahoma"/>
      <w:sz w:val="16"/>
      <w:szCs w:val="16"/>
      <w:lang w:eastAsia="fr-FR"/>
    </w:rPr>
  </w:style>
  <w:style w:type="character" w:styleId="Textedelespacerserv">
    <w:name w:val="Placeholder Text"/>
    <w:basedOn w:val="Policepardfaut"/>
    <w:uiPriority w:val="99"/>
    <w:semiHidden/>
    <w:rsid w:val="00AF094F"/>
    <w:rPr>
      <w:color w:val="808080"/>
    </w:rPr>
  </w:style>
  <w:style w:type="paragraph" w:styleId="En-tte">
    <w:name w:val="header"/>
    <w:basedOn w:val="Normal"/>
    <w:link w:val="En-tteCar"/>
    <w:uiPriority w:val="99"/>
    <w:unhideWhenUsed/>
    <w:rsid w:val="00DE1042"/>
    <w:pPr>
      <w:tabs>
        <w:tab w:val="center" w:pos="4536"/>
        <w:tab w:val="right" w:pos="9072"/>
      </w:tabs>
    </w:pPr>
  </w:style>
  <w:style w:type="character" w:customStyle="1" w:styleId="En-tteCar">
    <w:name w:val="En-tête Car"/>
    <w:basedOn w:val="Policepardfaut"/>
    <w:link w:val="En-tte"/>
    <w:uiPriority w:val="99"/>
    <w:rsid w:val="00DE1042"/>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DE1042"/>
    <w:pPr>
      <w:tabs>
        <w:tab w:val="center" w:pos="4536"/>
        <w:tab w:val="right" w:pos="9072"/>
      </w:tabs>
    </w:pPr>
  </w:style>
  <w:style w:type="character" w:customStyle="1" w:styleId="PieddepageCar">
    <w:name w:val="Pied de page Car"/>
    <w:basedOn w:val="Policepardfaut"/>
    <w:link w:val="Pieddepage"/>
    <w:uiPriority w:val="99"/>
    <w:rsid w:val="00DE1042"/>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832913904">
      <w:bodyDiv w:val="1"/>
      <w:marLeft w:val="0"/>
      <w:marRight w:val="0"/>
      <w:marTop w:val="0"/>
      <w:marBottom w:val="0"/>
      <w:divBdr>
        <w:top w:val="none" w:sz="0" w:space="0" w:color="auto"/>
        <w:left w:val="none" w:sz="0" w:space="0" w:color="auto"/>
        <w:bottom w:val="none" w:sz="0" w:space="0" w:color="auto"/>
        <w:right w:val="none" w:sz="0" w:space="0" w:color="auto"/>
      </w:divBdr>
      <w:divsChild>
        <w:div w:id="1145780981">
          <w:marLeft w:val="0"/>
          <w:marRight w:val="0"/>
          <w:marTop w:val="0"/>
          <w:marBottom w:val="0"/>
          <w:divBdr>
            <w:top w:val="none" w:sz="0" w:space="0" w:color="auto"/>
            <w:left w:val="none" w:sz="0" w:space="0" w:color="auto"/>
            <w:bottom w:val="none" w:sz="0" w:space="0" w:color="auto"/>
            <w:right w:val="none" w:sz="0" w:space="0" w:color="auto"/>
          </w:divBdr>
          <w:divsChild>
            <w:div w:id="1519466268">
              <w:marLeft w:val="0"/>
              <w:marRight w:val="0"/>
              <w:marTop w:val="0"/>
              <w:marBottom w:val="0"/>
              <w:divBdr>
                <w:top w:val="none" w:sz="0" w:space="0" w:color="auto"/>
                <w:left w:val="none" w:sz="0" w:space="0" w:color="auto"/>
                <w:bottom w:val="none" w:sz="0" w:space="0" w:color="auto"/>
                <w:right w:val="none" w:sz="0" w:space="0" w:color="auto"/>
              </w:divBdr>
              <w:divsChild>
                <w:div w:id="1495030379">
                  <w:marLeft w:val="0"/>
                  <w:marRight w:val="0"/>
                  <w:marTop w:val="0"/>
                  <w:marBottom w:val="0"/>
                  <w:divBdr>
                    <w:top w:val="none" w:sz="0" w:space="0" w:color="auto"/>
                    <w:left w:val="none" w:sz="0" w:space="0" w:color="auto"/>
                    <w:bottom w:val="none" w:sz="0" w:space="0" w:color="auto"/>
                    <w:right w:val="none" w:sz="0" w:space="0" w:color="auto"/>
                  </w:divBdr>
                  <w:divsChild>
                    <w:div w:id="632639679">
                      <w:marLeft w:val="0"/>
                      <w:marRight w:val="0"/>
                      <w:marTop w:val="0"/>
                      <w:marBottom w:val="0"/>
                      <w:divBdr>
                        <w:top w:val="none" w:sz="0" w:space="0" w:color="auto"/>
                        <w:left w:val="none" w:sz="0" w:space="0" w:color="auto"/>
                        <w:bottom w:val="none" w:sz="0" w:space="0" w:color="auto"/>
                        <w:right w:val="none" w:sz="0" w:space="0" w:color="auto"/>
                      </w:divBdr>
                      <w:divsChild>
                        <w:div w:id="1464428065">
                          <w:marLeft w:val="0"/>
                          <w:marRight w:val="0"/>
                          <w:marTop w:val="0"/>
                          <w:marBottom w:val="0"/>
                          <w:divBdr>
                            <w:top w:val="none" w:sz="0" w:space="0" w:color="auto"/>
                            <w:left w:val="none" w:sz="0" w:space="0" w:color="auto"/>
                            <w:bottom w:val="none" w:sz="0" w:space="0" w:color="auto"/>
                            <w:right w:val="none" w:sz="0" w:space="0" w:color="auto"/>
                          </w:divBdr>
                          <w:divsChild>
                            <w:div w:id="1488015471">
                              <w:marLeft w:val="0"/>
                              <w:marRight w:val="0"/>
                              <w:marTop w:val="0"/>
                              <w:marBottom w:val="0"/>
                              <w:divBdr>
                                <w:top w:val="none" w:sz="0" w:space="0" w:color="auto"/>
                                <w:left w:val="none" w:sz="0" w:space="0" w:color="auto"/>
                                <w:bottom w:val="none" w:sz="0" w:space="0" w:color="auto"/>
                                <w:right w:val="none" w:sz="0" w:space="0" w:color="auto"/>
                              </w:divBdr>
                              <w:divsChild>
                                <w:div w:id="262538573">
                                  <w:marLeft w:val="0"/>
                                  <w:marRight w:val="0"/>
                                  <w:marTop w:val="0"/>
                                  <w:marBottom w:val="0"/>
                                  <w:divBdr>
                                    <w:top w:val="none" w:sz="0" w:space="0" w:color="auto"/>
                                    <w:left w:val="none" w:sz="0" w:space="0" w:color="auto"/>
                                    <w:bottom w:val="none" w:sz="0" w:space="0" w:color="auto"/>
                                    <w:right w:val="none" w:sz="0" w:space="0" w:color="auto"/>
                                  </w:divBdr>
                                  <w:divsChild>
                                    <w:div w:id="323365010">
                                      <w:marLeft w:val="60"/>
                                      <w:marRight w:val="0"/>
                                      <w:marTop w:val="0"/>
                                      <w:marBottom w:val="0"/>
                                      <w:divBdr>
                                        <w:top w:val="none" w:sz="0" w:space="0" w:color="auto"/>
                                        <w:left w:val="none" w:sz="0" w:space="0" w:color="auto"/>
                                        <w:bottom w:val="none" w:sz="0" w:space="0" w:color="auto"/>
                                        <w:right w:val="none" w:sz="0" w:space="0" w:color="auto"/>
                                      </w:divBdr>
                                      <w:divsChild>
                                        <w:div w:id="1723482237">
                                          <w:marLeft w:val="0"/>
                                          <w:marRight w:val="0"/>
                                          <w:marTop w:val="0"/>
                                          <w:marBottom w:val="0"/>
                                          <w:divBdr>
                                            <w:top w:val="none" w:sz="0" w:space="0" w:color="auto"/>
                                            <w:left w:val="none" w:sz="0" w:space="0" w:color="auto"/>
                                            <w:bottom w:val="none" w:sz="0" w:space="0" w:color="auto"/>
                                            <w:right w:val="none" w:sz="0" w:space="0" w:color="auto"/>
                                          </w:divBdr>
                                          <w:divsChild>
                                            <w:div w:id="411123105">
                                              <w:marLeft w:val="0"/>
                                              <w:marRight w:val="0"/>
                                              <w:marTop w:val="0"/>
                                              <w:marBottom w:val="120"/>
                                              <w:divBdr>
                                                <w:top w:val="single" w:sz="6" w:space="0" w:color="F5F5F5"/>
                                                <w:left w:val="single" w:sz="6" w:space="0" w:color="F5F5F5"/>
                                                <w:bottom w:val="single" w:sz="6" w:space="0" w:color="F5F5F5"/>
                                                <w:right w:val="single" w:sz="6" w:space="0" w:color="F5F5F5"/>
                                              </w:divBdr>
                                              <w:divsChild>
                                                <w:div w:id="1394041383">
                                                  <w:marLeft w:val="0"/>
                                                  <w:marRight w:val="0"/>
                                                  <w:marTop w:val="0"/>
                                                  <w:marBottom w:val="0"/>
                                                  <w:divBdr>
                                                    <w:top w:val="none" w:sz="0" w:space="0" w:color="auto"/>
                                                    <w:left w:val="none" w:sz="0" w:space="0" w:color="auto"/>
                                                    <w:bottom w:val="none" w:sz="0" w:space="0" w:color="auto"/>
                                                    <w:right w:val="none" w:sz="0" w:space="0" w:color="auto"/>
                                                  </w:divBdr>
                                                  <w:divsChild>
                                                    <w:div w:id="451167459">
                                                      <w:marLeft w:val="0"/>
                                                      <w:marRight w:val="0"/>
                                                      <w:marTop w:val="0"/>
                                                      <w:marBottom w:val="0"/>
                                                      <w:divBdr>
                                                        <w:top w:val="none" w:sz="0" w:space="0" w:color="auto"/>
                                                        <w:left w:val="none" w:sz="0" w:space="0" w:color="auto"/>
                                                        <w:bottom w:val="none" w:sz="0" w:space="0" w:color="auto"/>
                                                        <w:right w:val="none" w:sz="0" w:space="0" w:color="auto"/>
                                                      </w:divBdr>
                                                    </w:div>
                                                  </w:divsChild>
                                                </w:div>
                                                <w:div w:id="33039960">
                                                  <w:marLeft w:val="0"/>
                                                  <w:marRight w:val="0"/>
                                                  <w:marTop w:val="0"/>
                                                  <w:marBottom w:val="0"/>
                                                  <w:divBdr>
                                                    <w:top w:val="none" w:sz="0" w:space="0" w:color="auto"/>
                                                    <w:left w:val="none" w:sz="0" w:space="0" w:color="auto"/>
                                                    <w:bottom w:val="none" w:sz="0" w:space="0" w:color="auto"/>
                                                    <w:right w:val="none" w:sz="0" w:space="0" w:color="auto"/>
                                                  </w:divBdr>
                                                  <w:divsChild>
                                                    <w:div w:id="18201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16159016">
      <w:bodyDiv w:val="1"/>
      <w:marLeft w:val="0"/>
      <w:marRight w:val="0"/>
      <w:marTop w:val="0"/>
      <w:marBottom w:val="0"/>
      <w:divBdr>
        <w:top w:val="none" w:sz="0" w:space="0" w:color="auto"/>
        <w:left w:val="none" w:sz="0" w:space="0" w:color="auto"/>
        <w:bottom w:val="none" w:sz="0" w:space="0" w:color="auto"/>
        <w:right w:val="none" w:sz="0" w:space="0" w:color="auto"/>
      </w:divBdr>
      <w:divsChild>
        <w:div w:id="156657087">
          <w:marLeft w:val="0"/>
          <w:marRight w:val="0"/>
          <w:marTop w:val="0"/>
          <w:marBottom w:val="0"/>
          <w:divBdr>
            <w:top w:val="none" w:sz="0" w:space="0" w:color="auto"/>
            <w:left w:val="none" w:sz="0" w:space="0" w:color="auto"/>
            <w:bottom w:val="none" w:sz="0" w:space="0" w:color="auto"/>
            <w:right w:val="none" w:sz="0" w:space="0" w:color="auto"/>
          </w:divBdr>
          <w:divsChild>
            <w:div w:id="842208731">
              <w:marLeft w:val="0"/>
              <w:marRight w:val="0"/>
              <w:marTop w:val="0"/>
              <w:marBottom w:val="0"/>
              <w:divBdr>
                <w:top w:val="none" w:sz="0" w:space="0" w:color="auto"/>
                <w:left w:val="none" w:sz="0" w:space="0" w:color="auto"/>
                <w:bottom w:val="none" w:sz="0" w:space="0" w:color="auto"/>
                <w:right w:val="none" w:sz="0" w:space="0" w:color="auto"/>
              </w:divBdr>
              <w:divsChild>
                <w:div w:id="625964992">
                  <w:marLeft w:val="0"/>
                  <w:marRight w:val="0"/>
                  <w:marTop w:val="0"/>
                  <w:marBottom w:val="0"/>
                  <w:divBdr>
                    <w:top w:val="none" w:sz="0" w:space="0" w:color="auto"/>
                    <w:left w:val="none" w:sz="0" w:space="0" w:color="auto"/>
                    <w:bottom w:val="none" w:sz="0" w:space="0" w:color="auto"/>
                    <w:right w:val="none" w:sz="0" w:space="0" w:color="auto"/>
                  </w:divBdr>
                  <w:divsChild>
                    <w:div w:id="1574388561">
                      <w:marLeft w:val="0"/>
                      <w:marRight w:val="0"/>
                      <w:marTop w:val="0"/>
                      <w:marBottom w:val="0"/>
                      <w:divBdr>
                        <w:top w:val="none" w:sz="0" w:space="0" w:color="auto"/>
                        <w:left w:val="none" w:sz="0" w:space="0" w:color="auto"/>
                        <w:bottom w:val="none" w:sz="0" w:space="0" w:color="auto"/>
                        <w:right w:val="none" w:sz="0" w:space="0" w:color="auto"/>
                      </w:divBdr>
                      <w:divsChild>
                        <w:div w:id="1777561560">
                          <w:marLeft w:val="0"/>
                          <w:marRight w:val="0"/>
                          <w:marTop w:val="0"/>
                          <w:marBottom w:val="0"/>
                          <w:divBdr>
                            <w:top w:val="none" w:sz="0" w:space="0" w:color="auto"/>
                            <w:left w:val="none" w:sz="0" w:space="0" w:color="auto"/>
                            <w:bottom w:val="none" w:sz="0" w:space="0" w:color="auto"/>
                            <w:right w:val="none" w:sz="0" w:space="0" w:color="auto"/>
                          </w:divBdr>
                          <w:divsChild>
                            <w:div w:id="241988759">
                              <w:marLeft w:val="0"/>
                              <w:marRight w:val="0"/>
                              <w:marTop w:val="0"/>
                              <w:marBottom w:val="0"/>
                              <w:divBdr>
                                <w:top w:val="none" w:sz="0" w:space="0" w:color="auto"/>
                                <w:left w:val="none" w:sz="0" w:space="0" w:color="auto"/>
                                <w:bottom w:val="none" w:sz="0" w:space="0" w:color="auto"/>
                                <w:right w:val="none" w:sz="0" w:space="0" w:color="auto"/>
                              </w:divBdr>
                              <w:divsChild>
                                <w:div w:id="589195325">
                                  <w:marLeft w:val="0"/>
                                  <w:marRight w:val="0"/>
                                  <w:marTop w:val="0"/>
                                  <w:marBottom w:val="0"/>
                                  <w:divBdr>
                                    <w:top w:val="none" w:sz="0" w:space="0" w:color="auto"/>
                                    <w:left w:val="none" w:sz="0" w:space="0" w:color="auto"/>
                                    <w:bottom w:val="none" w:sz="0" w:space="0" w:color="auto"/>
                                    <w:right w:val="none" w:sz="0" w:space="0" w:color="auto"/>
                                  </w:divBdr>
                                  <w:divsChild>
                                    <w:div w:id="1970815642">
                                      <w:marLeft w:val="60"/>
                                      <w:marRight w:val="0"/>
                                      <w:marTop w:val="0"/>
                                      <w:marBottom w:val="0"/>
                                      <w:divBdr>
                                        <w:top w:val="none" w:sz="0" w:space="0" w:color="auto"/>
                                        <w:left w:val="none" w:sz="0" w:space="0" w:color="auto"/>
                                        <w:bottom w:val="none" w:sz="0" w:space="0" w:color="auto"/>
                                        <w:right w:val="none" w:sz="0" w:space="0" w:color="auto"/>
                                      </w:divBdr>
                                      <w:divsChild>
                                        <w:div w:id="764111018">
                                          <w:marLeft w:val="0"/>
                                          <w:marRight w:val="0"/>
                                          <w:marTop w:val="0"/>
                                          <w:marBottom w:val="0"/>
                                          <w:divBdr>
                                            <w:top w:val="none" w:sz="0" w:space="0" w:color="auto"/>
                                            <w:left w:val="none" w:sz="0" w:space="0" w:color="auto"/>
                                            <w:bottom w:val="none" w:sz="0" w:space="0" w:color="auto"/>
                                            <w:right w:val="none" w:sz="0" w:space="0" w:color="auto"/>
                                          </w:divBdr>
                                          <w:divsChild>
                                            <w:div w:id="34502045">
                                              <w:marLeft w:val="0"/>
                                              <w:marRight w:val="0"/>
                                              <w:marTop w:val="0"/>
                                              <w:marBottom w:val="120"/>
                                              <w:divBdr>
                                                <w:top w:val="single" w:sz="6" w:space="0" w:color="F5F5F5"/>
                                                <w:left w:val="single" w:sz="6" w:space="0" w:color="F5F5F5"/>
                                                <w:bottom w:val="single" w:sz="6" w:space="0" w:color="F5F5F5"/>
                                                <w:right w:val="single" w:sz="6" w:space="0" w:color="F5F5F5"/>
                                              </w:divBdr>
                                              <w:divsChild>
                                                <w:div w:id="1014454433">
                                                  <w:marLeft w:val="0"/>
                                                  <w:marRight w:val="0"/>
                                                  <w:marTop w:val="0"/>
                                                  <w:marBottom w:val="0"/>
                                                  <w:divBdr>
                                                    <w:top w:val="none" w:sz="0" w:space="0" w:color="auto"/>
                                                    <w:left w:val="none" w:sz="0" w:space="0" w:color="auto"/>
                                                    <w:bottom w:val="none" w:sz="0" w:space="0" w:color="auto"/>
                                                    <w:right w:val="none" w:sz="0" w:space="0" w:color="auto"/>
                                                  </w:divBdr>
                                                  <w:divsChild>
                                                    <w:div w:id="702437610">
                                                      <w:marLeft w:val="0"/>
                                                      <w:marRight w:val="0"/>
                                                      <w:marTop w:val="0"/>
                                                      <w:marBottom w:val="0"/>
                                                      <w:divBdr>
                                                        <w:top w:val="none" w:sz="0" w:space="0" w:color="auto"/>
                                                        <w:left w:val="none" w:sz="0" w:space="0" w:color="auto"/>
                                                        <w:bottom w:val="none" w:sz="0" w:space="0" w:color="auto"/>
                                                        <w:right w:val="none" w:sz="0" w:space="0" w:color="auto"/>
                                                      </w:divBdr>
                                                    </w:div>
                                                  </w:divsChild>
                                                </w:div>
                                                <w:div w:id="1489975430">
                                                  <w:marLeft w:val="0"/>
                                                  <w:marRight w:val="0"/>
                                                  <w:marTop w:val="0"/>
                                                  <w:marBottom w:val="0"/>
                                                  <w:divBdr>
                                                    <w:top w:val="none" w:sz="0" w:space="0" w:color="auto"/>
                                                    <w:left w:val="none" w:sz="0" w:space="0" w:color="auto"/>
                                                    <w:bottom w:val="none" w:sz="0" w:space="0" w:color="auto"/>
                                                    <w:right w:val="none" w:sz="0" w:space="0" w:color="auto"/>
                                                  </w:divBdr>
                                                  <w:divsChild>
                                                    <w:div w:id="98936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722FFA-406B-446F-A823-2296C6AE3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529</Words>
  <Characters>2910</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dc:creator>
  <cp:lastModifiedBy>SWEET</cp:lastModifiedBy>
  <cp:revision>3</cp:revision>
  <dcterms:created xsi:type="dcterms:W3CDTF">2016-05-01T18:06:00Z</dcterms:created>
  <dcterms:modified xsi:type="dcterms:W3CDTF">2016-05-02T07:47:00Z</dcterms:modified>
</cp:coreProperties>
</file>