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26ABE" w:rsidRPr="00D20458" w:rsidRDefault="00726ABE" w:rsidP="00726AB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360" w:lineRule="auto"/>
        <w:jc w:val="both"/>
        <w:rPr>
          <w:rFonts w:cs="Arial"/>
          <w:b/>
          <w:color w:val="262626" w:themeColor="text1" w:themeTint="D9"/>
          <w:sz w:val="32"/>
          <w:szCs w:val="32"/>
          <w:lang w:bidi="ar-DZ"/>
        </w:rPr>
      </w:pPr>
      <w:r w:rsidRPr="00D20458">
        <w:rPr>
          <w:rFonts w:cs="Arial" w:hint="cs"/>
          <w:b/>
          <w:color w:val="262626" w:themeColor="text1" w:themeTint="D9"/>
          <w:sz w:val="32"/>
          <w:szCs w:val="32"/>
          <w:rtl/>
          <w:lang w:bidi="ar-DZ"/>
        </w:rPr>
        <w:t>مــلــخــص</w:t>
      </w:r>
    </w:p>
    <w:p w:rsidR="004354D6" w:rsidRPr="000079E5" w:rsidRDefault="004354D6" w:rsidP="00726AB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jc w:val="both"/>
        <w:rPr>
          <w:rFonts w:asciiTheme="majorBidi" w:eastAsia="Times New Roman" w:hAnsiTheme="majorBidi" w:cstheme="majorBidi"/>
          <w:color w:val="212121"/>
          <w:lang w:eastAsia="fr-FR"/>
        </w:rPr>
      </w:pPr>
      <w:r w:rsidRPr="000079E5">
        <w:rPr>
          <w:rFonts w:asciiTheme="majorBidi" w:eastAsia="Times New Roman" w:hAnsiTheme="majorBidi" w:cstheme="majorBidi"/>
          <w:color w:val="212121"/>
          <w:rtl/>
          <w:lang w:eastAsia="fr-FR" w:bidi="ar"/>
        </w:rPr>
        <w:t xml:space="preserve">تقترح هذه الدراسة تأسيس العلاقة بين المجهرية والسلوك الكهروكيميائي لاثنين من وصلتين ملحومتين من فولاذ المقاوم للصدأ. يتم استخدام الفولاذ المدروس في الأنابيب: دوبلكس </w:t>
      </w:r>
      <w:r w:rsidRPr="000079E5">
        <w:rPr>
          <w:rFonts w:asciiTheme="majorBidi" w:eastAsia="Times New Roman" w:hAnsiTheme="majorBidi" w:cstheme="majorBidi"/>
          <w:color w:val="212121"/>
          <w:lang w:eastAsia="fr-FR" w:bidi="ar"/>
        </w:rPr>
        <w:t>DSS2209</w:t>
      </w:r>
      <w:r w:rsidRPr="000079E5">
        <w:rPr>
          <w:rFonts w:asciiTheme="majorBidi" w:eastAsia="Times New Roman" w:hAnsiTheme="majorBidi" w:cstheme="majorBidi"/>
          <w:color w:val="212121"/>
          <w:rtl/>
          <w:lang w:eastAsia="fr-FR" w:bidi="ar"/>
        </w:rPr>
        <w:t xml:space="preserve"> والفولاذ المقاوم للصدأ الأوستنيتي </w:t>
      </w:r>
      <w:r w:rsidRPr="000079E5">
        <w:rPr>
          <w:rFonts w:asciiTheme="majorBidi" w:hAnsiTheme="majorBidi" w:cstheme="majorBidi"/>
        </w:rPr>
        <w:t>AISI316L</w:t>
      </w:r>
      <w:r w:rsidRPr="000079E5">
        <w:rPr>
          <w:rFonts w:asciiTheme="majorBidi" w:eastAsia="Times New Roman" w:hAnsiTheme="majorBidi" w:cstheme="majorBidi"/>
          <w:color w:val="212121"/>
          <w:rtl/>
          <w:lang w:eastAsia="fr-FR" w:bidi="ar"/>
        </w:rPr>
        <w:t>. وتشمل الدراسة التجريبية والمعدنية توصيف و اختبارات التآكل. الخلفيات</w:t>
      </w:r>
      <w:r w:rsidRPr="000079E5">
        <w:rPr>
          <w:rFonts w:asciiTheme="majorBidi" w:hAnsiTheme="majorBidi" w:cstheme="majorBidi"/>
          <w:rtl/>
        </w:rPr>
        <w:t xml:space="preserve"> </w:t>
      </w:r>
      <w:r w:rsidRPr="000079E5">
        <w:rPr>
          <w:rFonts w:asciiTheme="majorBidi" w:eastAsia="Times New Roman" w:hAnsiTheme="majorBidi" w:cstheme="majorBidi"/>
          <w:color w:val="212121"/>
          <w:rtl/>
          <w:lang w:eastAsia="fr-FR" w:bidi="ar"/>
        </w:rPr>
        <w:t xml:space="preserve">هي محاليل حلول كلوريد كلوريد الصوديوم لمحاكاة استخدام بحري. باستخدام التصميم التجريبي القائم على طريقة تاجوشى، قدرنا مساهمة العوامل التجريبية (درجة الحرارة وكلوريد التركيز) والمجهرية من خلال الوصلة الملحومة على سلوك التآكل. دراسة مقارنة بين اثنين من المفاصل الملحومة بواسطة المقاومة للتآكل على إظهار أفضل مقاومة </w:t>
      </w:r>
      <w:r w:rsidR="000B70FD" w:rsidRPr="000079E5">
        <w:rPr>
          <w:rFonts w:asciiTheme="majorBidi" w:eastAsia="Times New Roman" w:hAnsiTheme="majorBidi" w:cstheme="majorBidi"/>
          <w:color w:val="212121"/>
          <w:rtl/>
          <w:lang w:eastAsia="fr-FR" w:bidi="ar"/>
        </w:rPr>
        <w:t>ا</w:t>
      </w:r>
      <w:r w:rsidRPr="000079E5">
        <w:rPr>
          <w:rFonts w:asciiTheme="majorBidi" w:eastAsia="Times New Roman" w:hAnsiTheme="majorBidi" w:cstheme="majorBidi"/>
          <w:color w:val="212121"/>
          <w:rtl/>
          <w:lang w:eastAsia="fr-FR" w:bidi="ar"/>
        </w:rPr>
        <w:t xml:space="preserve">لتآكل </w:t>
      </w:r>
      <w:r w:rsidR="000B70FD" w:rsidRPr="000079E5">
        <w:rPr>
          <w:rFonts w:asciiTheme="majorBidi" w:eastAsia="Times New Roman" w:hAnsiTheme="majorBidi" w:cstheme="majorBidi"/>
          <w:color w:val="212121"/>
          <w:rtl/>
          <w:lang w:eastAsia="fr-FR" w:bidi="ar"/>
        </w:rPr>
        <w:t>لــ</w:t>
      </w:r>
      <w:r w:rsidR="000B70FD" w:rsidRPr="000079E5">
        <w:rPr>
          <w:rFonts w:asciiTheme="majorBidi" w:eastAsia="Times New Roman" w:hAnsiTheme="majorBidi" w:cstheme="majorBidi"/>
          <w:color w:val="212121"/>
          <w:lang w:eastAsia="fr-FR" w:bidi="ar"/>
        </w:rPr>
        <w:t xml:space="preserve">  DSS2209</w:t>
      </w:r>
      <w:r w:rsidRPr="000079E5">
        <w:rPr>
          <w:rFonts w:asciiTheme="majorBidi" w:eastAsia="Times New Roman" w:hAnsiTheme="majorBidi" w:cstheme="majorBidi"/>
          <w:color w:val="212121"/>
          <w:rtl/>
          <w:lang w:eastAsia="fr-FR" w:bidi="ar"/>
        </w:rPr>
        <w:t>بواسطة عرض مدى مطلوباتها تتراوح بين 20 درجة مئوية و 60 درجة مئوية. تم استخدام تحليل سلوك أشباه الموصلات من فيلم السلبي لتقدير كثافة ال</w:t>
      </w:r>
      <w:r w:rsidR="000B70FD" w:rsidRPr="000079E5">
        <w:rPr>
          <w:rFonts w:asciiTheme="majorBidi" w:eastAsia="Times New Roman" w:hAnsiTheme="majorBidi" w:cstheme="majorBidi"/>
          <w:color w:val="212121"/>
          <w:rtl/>
          <w:lang w:eastAsia="fr-FR" w:bidi="ar"/>
        </w:rPr>
        <w:t>شحنات</w:t>
      </w:r>
      <w:r w:rsidRPr="000079E5">
        <w:rPr>
          <w:rFonts w:asciiTheme="majorBidi" w:eastAsia="Times New Roman" w:hAnsiTheme="majorBidi" w:cstheme="majorBidi"/>
          <w:color w:val="212121"/>
          <w:rtl/>
          <w:lang w:eastAsia="fr-FR" w:bidi="ar"/>
        </w:rPr>
        <w:t xml:space="preserve"> </w:t>
      </w:r>
      <w:r w:rsidR="000B70FD" w:rsidRPr="000079E5">
        <w:rPr>
          <w:rFonts w:asciiTheme="majorBidi" w:eastAsia="Times New Roman" w:hAnsiTheme="majorBidi" w:cstheme="majorBidi"/>
          <w:color w:val="212121"/>
          <w:rtl/>
          <w:lang w:eastAsia="fr-FR" w:bidi="ar"/>
        </w:rPr>
        <w:t xml:space="preserve">وثبت اكتناز واستقرار </w:t>
      </w:r>
      <w:r w:rsidRPr="000079E5">
        <w:rPr>
          <w:rFonts w:asciiTheme="majorBidi" w:eastAsia="Times New Roman" w:hAnsiTheme="majorBidi" w:cstheme="majorBidi"/>
          <w:color w:val="212121"/>
          <w:rtl/>
          <w:lang w:eastAsia="fr-FR" w:bidi="ar"/>
        </w:rPr>
        <w:t>فيلم السلبي.</w:t>
      </w:r>
    </w:p>
    <w:p w:rsidR="004354D6" w:rsidRPr="000079E5" w:rsidRDefault="00C06F89" w:rsidP="004354D6">
      <w:pPr>
        <w:bidi/>
        <w:spacing w:after="0" w:line="240" w:lineRule="auto"/>
        <w:rPr>
          <w:rFonts w:asciiTheme="majorBidi" w:hAnsiTheme="majorBidi" w:cstheme="majorBidi"/>
          <w:color w:val="FF0000"/>
          <w:lang w:bidi="ar-DZ"/>
        </w:rPr>
      </w:pPr>
      <w:r w:rsidRPr="000079E5">
        <w:rPr>
          <w:rFonts w:asciiTheme="majorBidi" w:hAnsiTheme="majorBidi" w:cstheme="majorBidi"/>
          <w:color w:val="FF0000"/>
          <w:rtl/>
          <w:lang w:bidi="ar-DZ"/>
        </w:rPr>
        <w:t xml:space="preserve">         </w:t>
      </w:r>
    </w:p>
    <w:p w:rsidR="006E6BF5" w:rsidRPr="000079E5" w:rsidRDefault="006E6BF5" w:rsidP="00063B7D">
      <w:pPr>
        <w:autoSpaceDE w:val="0"/>
        <w:autoSpaceDN w:val="0"/>
        <w:adjustRightInd w:val="0"/>
        <w:spacing w:after="0"/>
        <w:rPr>
          <w:rFonts w:asciiTheme="majorBidi" w:hAnsiTheme="majorBidi" w:cstheme="majorBidi"/>
          <w:b/>
          <w:bCs/>
          <w:iCs/>
        </w:rPr>
      </w:pPr>
    </w:p>
    <w:p w:rsidR="00A20839" w:rsidRPr="006E6BF5" w:rsidRDefault="00A20839" w:rsidP="00063B7D">
      <w:pPr>
        <w:autoSpaceDE w:val="0"/>
        <w:autoSpaceDN w:val="0"/>
        <w:adjustRightInd w:val="0"/>
        <w:spacing w:after="0"/>
        <w:rPr>
          <w:rFonts w:asciiTheme="majorBidi" w:hAnsiTheme="majorBidi" w:cstheme="majorBidi"/>
          <w:b/>
          <w:bCs/>
          <w:iCs/>
          <w:sz w:val="24"/>
          <w:szCs w:val="24"/>
        </w:rPr>
      </w:pPr>
    </w:p>
    <w:p w:rsidR="00C06F89" w:rsidRPr="00D20458" w:rsidRDefault="00C06F89" w:rsidP="00063B7D">
      <w:pPr>
        <w:autoSpaceDE w:val="0"/>
        <w:autoSpaceDN w:val="0"/>
        <w:adjustRightInd w:val="0"/>
        <w:spacing w:after="0"/>
        <w:rPr>
          <w:rFonts w:ascii="Georgia" w:hAnsi="Georgia" w:cs="Cambria,BoldItalic"/>
          <w:b/>
          <w:bCs/>
          <w:iCs/>
          <w:color w:val="262626" w:themeColor="text1" w:themeTint="D9"/>
          <w:sz w:val="24"/>
        </w:rPr>
      </w:pPr>
      <w:r w:rsidRPr="00D20458">
        <w:rPr>
          <w:rFonts w:ascii="Georgia" w:hAnsi="Georgia" w:cs="Cambria,BoldItalic"/>
          <w:b/>
          <w:bCs/>
          <w:iCs/>
          <w:color w:val="262626" w:themeColor="text1" w:themeTint="D9"/>
          <w:sz w:val="24"/>
        </w:rPr>
        <w:t xml:space="preserve">Résumé </w:t>
      </w:r>
    </w:p>
    <w:p w:rsidR="00A20839" w:rsidRPr="002D2380" w:rsidRDefault="00A20839" w:rsidP="00063B7D">
      <w:pPr>
        <w:autoSpaceDE w:val="0"/>
        <w:autoSpaceDN w:val="0"/>
        <w:adjustRightInd w:val="0"/>
        <w:spacing w:after="0"/>
        <w:rPr>
          <w:rFonts w:ascii="Georgia" w:hAnsi="Georgia" w:cs="Cambria,Italic"/>
          <w:iCs/>
          <w:sz w:val="28"/>
          <w:szCs w:val="24"/>
        </w:rPr>
      </w:pPr>
    </w:p>
    <w:p w:rsidR="002B425E" w:rsidRDefault="002B425E" w:rsidP="002B425E">
      <w:pPr>
        <w:autoSpaceDE w:val="0"/>
        <w:autoSpaceDN w:val="0"/>
        <w:adjustRightInd w:val="0"/>
        <w:spacing w:after="0"/>
        <w:jc w:val="both"/>
        <w:rPr>
          <w:rFonts w:ascii="Times New Roman" w:hAnsi="Times New Roman" w:cs="Times New Roman"/>
        </w:rPr>
      </w:pPr>
      <w:r>
        <w:rPr>
          <w:rFonts w:asciiTheme="majorBidi" w:eastAsia="Times New Roman" w:hAnsiTheme="majorBidi" w:cstheme="majorBidi"/>
          <w:color w:val="000000" w:themeColor="text1"/>
        </w:rPr>
        <w:t xml:space="preserve">La présente thèse propose d’établir une corrélation entre </w:t>
      </w:r>
      <w:r>
        <w:rPr>
          <w:rFonts w:asciiTheme="majorBidi" w:hAnsiTheme="majorBidi" w:cstheme="majorBidi"/>
        </w:rPr>
        <w:t xml:space="preserve">la microstructure et le comportement électrochimique de deux joints soudés en aciers inoxydables. Les grades d’aciers étudiés sont utilisés en piping : le duplex DSS2209 et l’acier inoxydable austénitique AISI316L. </w:t>
      </w:r>
      <w:r>
        <w:rPr>
          <w:rFonts w:asciiTheme="majorBidi" w:eastAsia="Times New Roman" w:hAnsiTheme="majorBidi" w:cstheme="majorBidi"/>
          <w:color w:val="000000" w:themeColor="text1"/>
        </w:rPr>
        <w:t xml:space="preserve">L’étude expérimentale comporte une caractérisation métallurgique et des essais de corrosion ; les milieux étant </w:t>
      </w:r>
      <w:r>
        <w:rPr>
          <w:rFonts w:asciiTheme="majorBidi" w:hAnsiTheme="majorBidi" w:cstheme="majorBidi"/>
        </w:rPr>
        <w:t xml:space="preserve">des solutions chlorurées de NaCl pour simuler une utilisation en milieu marin. </w:t>
      </w:r>
      <w:r>
        <w:rPr>
          <w:rFonts w:ascii="Times New Roman" w:hAnsi="Times New Roman" w:cs="Times New Roman"/>
        </w:rPr>
        <w:t xml:space="preserve">En utilisant un plan d’expérience basée sur la méthode Taguchi, nous avons estimé la contribution des facteurs expérimentaux (température et la concentration en chlorures) ainsi que la microstructure à travers le joint soudé sur le comportement de corrosion. L’étude comparative entre les deux joints soudés de par leur résistance à la corrosion montrent une meilleure résistance à la corrosion par piquration du duplex DSS2209 vue l’étendue de son domaine passif entre 20°C et 60°C. L’analyse du comportement semi-conducteur du film passif a permis d’estimer </w:t>
      </w:r>
      <w:r>
        <w:rPr>
          <w:rFonts w:ascii="Times New Roman" w:hAnsi="Times New Roman" w:cs="Times New Roman"/>
          <w:color w:val="000000"/>
        </w:rPr>
        <w:t>les densités de charge et a prouvé</w:t>
      </w:r>
      <w:r>
        <w:rPr>
          <w:rFonts w:ascii="Times New Roman" w:hAnsi="Times New Roman" w:cs="Times New Roman"/>
        </w:rPr>
        <w:t xml:space="preserve"> la compacité et la stabilité du film passif. </w:t>
      </w:r>
    </w:p>
    <w:p w:rsidR="002B425E" w:rsidRDefault="002B425E" w:rsidP="002B425E">
      <w:pPr>
        <w:autoSpaceDE w:val="0"/>
        <w:autoSpaceDN w:val="0"/>
        <w:adjustRightInd w:val="0"/>
        <w:spacing w:after="0"/>
        <w:jc w:val="both"/>
        <w:rPr>
          <w:rFonts w:asciiTheme="majorBidi" w:hAnsiTheme="majorBidi" w:cstheme="majorBidi"/>
        </w:rPr>
      </w:pPr>
    </w:p>
    <w:p w:rsidR="00C06F89" w:rsidRDefault="00C06F89" w:rsidP="00C06F89">
      <w:pPr>
        <w:autoSpaceDE w:val="0"/>
        <w:autoSpaceDN w:val="0"/>
        <w:adjustRightInd w:val="0"/>
        <w:spacing w:after="0"/>
        <w:rPr>
          <w:rFonts w:ascii="Times New Roman" w:hAnsi="Times New Roman" w:cs="Times New Roman"/>
          <w:b/>
          <w:bCs/>
          <w:iCs/>
          <w:sz w:val="24"/>
          <w:szCs w:val="24"/>
        </w:rPr>
      </w:pPr>
    </w:p>
    <w:p w:rsidR="00975E82" w:rsidRPr="001A4C11" w:rsidRDefault="00975E82" w:rsidP="00C06F89">
      <w:pPr>
        <w:autoSpaceDE w:val="0"/>
        <w:autoSpaceDN w:val="0"/>
        <w:adjustRightInd w:val="0"/>
        <w:spacing w:after="0"/>
        <w:rPr>
          <w:rFonts w:ascii="Times New Roman" w:hAnsi="Times New Roman" w:cs="Times New Roman"/>
          <w:b/>
          <w:bCs/>
          <w:iCs/>
          <w:sz w:val="24"/>
          <w:szCs w:val="24"/>
        </w:rPr>
      </w:pPr>
    </w:p>
    <w:p w:rsidR="00C06F89" w:rsidRPr="00D20458" w:rsidRDefault="00C06F89" w:rsidP="00C06F89">
      <w:pPr>
        <w:autoSpaceDE w:val="0"/>
        <w:autoSpaceDN w:val="0"/>
        <w:adjustRightInd w:val="0"/>
        <w:spacing w:after="0" w:line="480" w:lineRule="auto"/>
        <w:rPr>
          <w:rFonts w:ascii="Georgia" w:hAnsi="Georgia" w:cs="Cambria,BoldItalic"/>
          <w:b/>
          <w:bCs/>
          <w:iCs/>
          <w:color w:val="262626" w:themeColor="text1" w:themeTint="D9"/>
          <w:sz w:val="24"/>
          <w:lang w:val="en-US"/>
        </w:rPr>
      </w:pPr>
      <w:r w:rsidRPr="00D20458">
        <w:rPr>
          <w:rFonts w:ascii="Georgia" w:hAnsi="Georgia" w:cs="Cambria,BoldItalic"/>
          <w:b/>
          <w:bCs/>
          <w:iCs/>
          <w:color w:val="262626" w:themeColor="text1" w:themeTint="D9"/>
          <w:sz w:val="24"/>
          <w:lang w:val="en-US"/>
        </w:rPr>
        <w:t xml:space="preserve">Abstract </w:t>
      </w:r>
    </w:p>
    <w:p w:rsidR="00211D24" w:rsidRPr="00D20458" w:rsidRDefault="00211D24" w:rsidP="004354D6">
      <w:pPr>
        <w:autoSpaceDE w:val="0"/>
        <w:autoSpaceDN w:val="0"/>
        <w:adjustRightInd w:val="0"/>
        <w:spacing w:after="0"/>
        <w:jc w:val="both"/>
        <w:rPr>
          <w:rFonts w:ascii="Times New Roman" w:hAnsi="Times New Roman" w:cs="Times New Roman"/>
          <w:lang w:val="en-US"/>
        </w:rPr>
      </w:pPr>
      <w:r w:rsidRPr="00D20458">
        <w:rPr>
          <w:rFonts w:ascii="Times New Roman" w:hAnsi="Times New Roman" w:cs="Times New Roman"/>
          <w:color w:val="000000"/>
          <w:lang w:val="en-US"/>
        </w:rPr>
        <w:t xml:space="preserve">The present thesis proposes to establish a correlation between </w:t>
      </w:r>
      <w:r w:rsidRPr="00D20458">
        <w:rPr>
          <w:rFonts w:ascii="Times New Roman" w:hAnsi="Times New Roman" w:cs="Times New Roman"/>
          <w:lang w:val="en-US"/>
        </w:rPr>
        <w:t xml:space="preserve">the microstructure and the electrochemical behavior of two stainless steels welded joints. The studied steel grades are used in piping: duplex DSS2209 and austenitic stainless steel AISI316L. </w:t>
      </w:r>
      <w:r w:rsidRPr="00D20458">
        <w:rPr>
          <w:rFonts w:ascii="Times New Roman" w:hAnsi="Times New Roman" w:cs="Times New Roman"/>
          <w:color w:val="000000"/>
          <w:lang w:val="en-US"/>
        </w:rPr>
        <w:t xml:space="preserve">The experimental study comprises a metallurgical characterization and tests of corrosion;  mediums being </w:t>
      </w:r>
      <w:r w:rsidRPr="00D20458">
        <w:rPr>
          <w:rFonts w:ascii="Times New Roman" w:hAnsi="Times New Roman" w:cs="Times New Roman"/>
          <w:lang w:val="en-US"/>
        </w:rPr>
        <w:t>solutions of NaCl to simulate a use in marine environment.  By using an exper</w:t>
      </w:r>
      <w:r w:rsidR="001906AE" w:rsidRPr="00D20458">
        <w:rPr>
          <w:rFonts w:ascii="Times New Roman" w:hAnsi="Times New Roman" w:cs="Times New Roman"/>
          <w:lang w:val="en-US"/>
        </w:rPr>
        <w:t xml:space="preserve">imental design based on </w:t>
      </w:r>
      <w:r w:rsidRPr="00D20458">
        <w:rPr>
          <w:rFonts w:ascii="Times New Roman" w:hAnsi="Times New Roman" w:cs="Times New Roman"/>
          <w:lang w:val="en-US"/>
        </w:rPr>
        <w:t>Taguchi method, w</w:t>
      </w:r>
      <w:r w:rsidR="001906AE" w:rsidRPr="00D20458">
        <w:rPr>
          <w:rFonts w:ascii="Times New Roman" w:hAnsi="Times New Roman" w:cs="Times New Roman"/>
          <w:lang w:val="en-US"/>
        </w:rPr>
        <w:t>e estimated the contribution of</w:t>
      </w:r>
      <w:r w:rsidRPr="00D20458">
        <w:rPr>
          <w:rFonts w:ascii="Times New Roman" w:hAnsi="Times New Roman" w:cs="Times New Roman"/>
          <w:lang w:val="en-US"/>
        </w:rPr>
        <w:t xml:space="preserve"> the experimental factors (temperature and the concentration out of  chlorides) as well as the microstructure</w:t>
      </w:r>
      <w:r w:rsidR="001906AE" w:rsidRPr="00D20458">
        <w:rPr>
          <w:rFonts w:ascii="Times New Roman" w:hAnsi="Times New Roman" w:cs="Times New Roman"/>
          <w:lang w:val="en-US"/>
        </w:rPr>
        <w:t xml:space="preserve"> through the joint welded onto </w:t>
      </w:r>
      <w:r w:rsidRPr="00D20458">
        <w:rPr>
          <w:rFonts w:ascii="Times New Roman" w:hAnsi="Times New Roman" w:cs="Times New Roman"/>
          <w:lang w:val="en-US"/>
        </w:rPr>
        <w:t>the corrosion</w:t>
      </w:r>
      <w:r w:rsidR="001906AE" w:rsidRPr="00D20458">
        <w:rPr>
          <w:rFonts w:ascii="Times New Roman" w:hAnsi="Times New Roman" w:cs="Times New Roman"/>
          <w:lang w:val="en-US"/>
        </w:rPr>
        <w:t xml:space="preserve"> behaviour</w:t>
      </w:r>
      <w:r w:rsidRPr="00D20458">
        <w:rPr>
          <w:rFonts w:ascii="Times New Roman" w:hAnsi="Times New Roman" w:cs="Times New Roman"/>
          <w:lang w:val="en-US"/>
        </w:rPr>
        <w:t xml:space="preserve">. The comparative study between the two joints welded from their corrosion resistance show a better resistance </w:t>
      </w:r>
      <w:r w:rsidR="001906AE" w:rsidRPr="00D20458">
        <w:rPr>
          <w:rFonts w:ascii="Times New Roman" w:hAnsi="Times New Roman" w:cs="Times New Roman"/>
          <w:lang w:val="en-US"/>
        </w:rPr>
        <w:t>against pitting corrosion</w:t>
      </w:r>
      <w:r w:rsidR="004354D6" w:rsidRPr="00D20458">
        <w:rPr>
          <w:rFonts w:ascii="Times New Roman" w:hAnsi="Times New Roman" w:cs="Times New Roman"/>
          <w:lang w:val="en-US"/>
        </w:rPr>
        <w:t xml:space="preserve"> of DSS2209 seen the extent of its</w:t>
      </w:r>
      <w:r w:rsidRPr="00D20458">
        <w:rPr>
          <w:rFonts w:ascii="Times New Roman" w:hAnsi="Times New Roman" w:cs="Times New Roman"/>
          <w:lang w:val="en-US"/>
        </w:rPr>
        <w:t xml:space="preserve"> passiv</w:t>
      </w:r>
      <w:r w:rsidR="004354D6" w:rsidRPr="00D20458">
        <w:rPr>
          <w:rFonts w:ascii="Times New Roman" w:hAnsi="Times New Roman" w:cs="Times New Roman"/>
          <w:lang w:val="en-US"/>
        </w:rPr>
        <w:t>e field between 20°C and 60°C. T</w:t>
      </w:r>
      <w:r w:rsidRPr="00D20458">
        <w:rPr>
          <w:rFonts w:ascii="Times New Roman" w:hAnsi="Times New Roman" w:cs="Times New Roman"/>
          <w:lang w:val="en-US"/>
        </w:rPr>
        <w:t xml:space="preserve">he analysis of the semiconductor behavior of passive film </w:t>
      </w:r>
      <w:r w:rsidR="004354D6" w:rsidRPr="00D20458">
        <w:rPr>
          <w:rFonts w:ascii="Times New Roman" w:hAnsi="Times New Roman" w:cs="Times New Roman"/>
          <w:lang w:val="en-US"/>
        </w:rPr>
        <w:t>lead</w:t>
      </w:r>
      <w:r w:rsidRPr="00D20458">
        <w:rPr>
          <w:rFonts w:ascii="Times New Roman" w:hAnsi="Times New Roman" w:cs="Times New Roman"/>
          <w:lang w:val="en-US"/>
        </w:rPr>
        <w:t xml:space="preserve"> to estimate </w:t>
      </w:r>
      <w:r w:rsidR="004354D6" w:rsidRPr="00D20458">
        <w:rPr>
          <w:rFonts w:ascii="Times New Roman" w:hAnsi="Times New Roman" w:cs="Times New Roman"/>
          <w:color w:val="000000"/>
          <w:lang w:val="en-US"/>
        </w:rPr>
        <w:t>the</w:t>
      </w:r>
      <w:r w:rsidRPr="00D20458">
        <w:rPr>
          <w:rFonts w:ascii="Times New Roman" w:hAnsi="Times New Roman" w:cs="Times New Roman"/>
          <w:color w:val="000000"/>
          <w:lang w:val="en-US"/>
        </w:rPr>
        <w:t xml:space="preserve"> densities of </w:t>
      </w:r>
      <w:r w:rsidR="004354D6" w:rsidRPr="00D20458">
        <w:rPr>
          <w:rFonts w:ascii="Times New Roman" w:hAnsi="Times New Roman" w:cs="Times New Roman"/>
          <w:color w:val="000000"/>
          <w:lang w:val="en-US"/>
        </w:rPr>
        <w:t>charges</w:t>
      </w:r>
      <w:r w:rsidRPr="00D20458">
        <w:rPr>
          <w:rFonts w:ascii="Times New Roman" w:hAnsi="Times New Roman" w:cs="Times New Roman"/>
          <w:color w:val="000000"/>
          <w:lang w:val="en-US"/>
        </w:rPr>
        <w:t xml:space="preserve"> and proved </w:t>
      </w:r>
      <w:r w:rsidR="004354D6" w:rsidRPr="00D20458">
        <w:rPr>
          <w:rFonts w:ascii="Times New Roman" w:hAnsi="Times New Roman" w:cs="Times New Roman"/>
          <w:lang w:val="en-US"/>
        </w:rPr>
        <w:t xml:space="preserve"> compactness and </w:t>
      </w:r>
      <w:r w:rsidRPr="00D20458">
        <w:rPr>
          <w:rFonts w:ascii="Times New Roman" w:hAnsi="Times New Roman" w:cs="Times New Roman"/>
          <w:lang w:val="en-US"/>
        </w:rPr>
        <w:t xml:space="preserve">the stability of passive film.  </w:t>
      </w:r>
    </w:p>
    <w:p w:rsidR="005B1253" w:rsidRPr="00D20458" w:rsidRDefault="005B1253" w:rsidP="004354D6">
      <w:pPr>
        <w:autoSpaceDE w:val="0"/>
        <w:autoSpaceDN w:val="0"/>
        <w:adjustRightInd w:val="0"/>
        <w:spacing w:after="0"/>
        <w:jc w:val="both"/>
        <w:rPr>
          <w:rFonts w:ascii="Times New Roman" w:hAnsi="Times New Roman" w:cs="Times New Roman"/>
          <w:lang w:val="en-US"/>
        </w:rPr>
      </w:pPr>
    </w:p>
    <w:p w:rsidR="006C42BA" w:rsidRPr="009A2317" w:rsidRDefault="006C42BA" w:rsidP="002B425E">
      <w:pPr>
        <w:rPr>
          <w:rFonts w:asciiTheme="majorBidi" w:hAnsiTheme="majorBidi" w:cstheme="majorBidi"/>
          <w:b/>
          <w:bCs/>
          <w:sz w:val="28"/>
          <w:szCs w:val="28"/>
          <w:lang w:val="en-US"/>
        </w:rPr>
      </w:pPr>
      <w:bookmarkStart w:id="0" w:name="_GoBack"/>
      <w:bookmarkEnd w:id="0"/>
    </w:p>
    <w:sectPr w:rsidR="006C42BA" w:rsidRPr="009A2317" w:rsidSect="0075726F">
      <w:pgSz w:w="11906" w:h="16838"/>
      <w:pgMar w:top="1417" w:right="1417" w:bottom="851"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93C86" w:rsidRDefault="00F93C86" w:rsidP="00A20839">
      <w:pPr>
        <w:spacing w:after="0" w:line="240" w:lineRule="auto"/>
      </w:pPr>
      <w:r>
        <w:separator/>
      </w:r>
    </w:p>
  </w:endnote>
  <w:endnote w:type="continuationSeparator" w:id="0">
    <w:p w:rsidR="00F93C86" w:rsidRDefault="00F93C86" w:rsidP="00A208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mbria,BoldItalic">
    <w:panose1 w:val="00000000000000000000"/>
    <w:charset w:val="00"/>
    <w:family w:val="auto"/>
    <w:notTrueType/>
    <w:pitch w:val="default"/>
    <w:sig w:usb0="00000003" w:usb1="00000000" w:usb2="00000000" w:usb3="00000000" w:csb0="00000001" w:csb1="00000000"/>
  </w:font>
  <w:font w:name="Cambria,Italic">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93C86" w:rsidRDefault="00F93C86" w:rsidP="00A20839">
      <w:pPr>
        <w:spacing w:after="0" w:line="240" w:lineRule="auto"/>
      </w:pPr>
      <w:r>
        <w:separator/>
      </w:r>
    </w:p>
  </w:footnote>
  <w:footnote w:type="continuationSeparator" w:id="0">
    <w:p w:rsidR="00F93C86" w:rsidRDefault="00F93C86" w:rsidP="00A2083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DE43842"/>
    <w:multiLevelType w:val="hybridMultilevel"/>
    <w:tmpl w:val="E5BE454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6A325C0A"/>
    <w:multiLevelType w:val="hybridMultilevel"/>
    <w:tmpl w:val="40AA21AE"/>
    <w:lvl w:ilvl="0" w:tplc="9A982AAA">
      <w:start w:val="1"/>
      <w:numFmt w:val="upperRoman"/>
      <w:lvlText w:val="%1."/>
      <w:lvlJc w:val="left"/>
      <w:pPr>
        <w:ind w:left="1287" w:hanging="720"/>
      </w:pPr>
      <w:rPr>
        <w:rFonts w:hint="default"/>
      </w:rPr>
    </w:lvl>
    <w:lvl w:ilvl="1" w:tplc="040C0019" w:tentative="1">
      <w:start w:val="1"/>
      <w:numFmt w:val="lowerLetter"/>
      <w:lvlText w:val="%2."/>
      <w:lvlJc w:val="left"/>
      <w:pPr>
        <w:ind w:left="1647" w:hanging="360"/>
      </w:pPr>
    </w:lvl>
    <w:lvl w:ilvl="2" w:tplc="040C0017">
      <w:start w:val="1"/>
      <w:numFmt w:val="lowerLetter"/>
      <w:lvlText w:val="%3)"/>
      <w:lvlJc w:val="lef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9"/>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F0712"/>
    <w:rsid w:val="000079E5"/>
    <w:rsid w:val="00063B7D"/>
    <w:rsid w:val="000B70FD"/>
    <w:rsid w:val="001603EE"/>
    <w:rsid w:val="001906AE"/>
    <w:rsid w:val="00211D24"/>
    <w:rsid w:val="002216B5"/>
    <w:rsid w:val="00270A48"/>
    <w:rsid w:val="002B425E"/>
    <w:rsid w:val="003D0841"/>
    <w:rsid w:val="003E71D8"/>
    <w:rsid w:val="004354D6"/>
    <w:rsid w:val="005B1253"/>
    <w:rsid w:val="005B3429"/>
    <w:rsid w:val="00643D99"/>
    <w:rsid w:val="006C42BA"/>
    <w:rsid w:val="006E6BF5"/>
    <w:rsid w:val="007205F0"/>
    <w:rsid w:val="00726ABE"/>
    <w:rsid w:val="0075726F"/>
    <w:rsid w:val="0076727D"/>
    <w:rsid w:val="008F1CBC"/>
    <w:rsid w:val="008F4230"/>
    <w:rsid w:val="00975E82"/>
    <w:rsid w:val="009A2317"/>
    <w:rsid w:val="009E28C7"/>
    <w:rsid w:val="00A20839"/>
    <w:rsid w:val="00A26480"/>
    <w:rsid w:val="00AA4E2C"/>
    <w:rsid w:val="00C06F89"/>
    <w:rsid w:val="00CD0252"/>
    <w:rsid w:val="00CF0712"/>
    <w:rsid w:val="00D20458"/>
    <w:rsid w:val="00D70DE8"/>
    <w:rsid w:val="00E369B8"/>
    <w:rsid w:val="00E63265"/>
    <w:rsid w:val="00EF2ADB"/>
    <w:rsid w:val="00F603E1"/>
    <w:rsid w:val="00F93C86"/>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2BD1119-A5E1-4DA6-B398-BE433DE9B0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efault">
    <w:name w:val="Default"/>
    <w:rsid w:val="00D70DE8"/>
    <w:pPr>
      <w:autoSpaceDE w:val="0"/>
      <w:autoSpaceDN w:val="0"/>
      <w:adjustRightInd w:val="0"/>
      <w:spacing w:after="0" w:line="240" w:lineRule="auto"/>
    </w:pPr>
    <w:rPr>
      <w:rFonts w:ascii="Calibri" w:hAnsi="Calibri" w:cs="Calibri"/>
      <w:color w:val="000000"/>
      <w:sz w:val="24"/>
      <w:szCs w:val="24"/>
    </w:rPr>
  </w:style>
  <w:style w:type="paragraph" w:styleId="Textedebulles">
    <w:name w:val="Balloon Text"/>
    <w:basedOn w:val="Normal"/>
    <w:link w:val="TextedebullesCar"/>
    <w:uiPriority w:val="99"/>
    <w:semiHidden/>
    <w:unhideWhenUsed/>
    <w:rsid w:val="00D70DE8"/>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D70DE8"/>
    <w:rPr>
      <w:rFonts w:ascii="Tahoma" w:hAnsi="Tahoma" w:cs="Tahoma"/>
      <w:sz w:val="16"/>
      <w:szCs w:val="16"/>
    </w:rPr>
  </w:style>
  <w:style w:type="paragraph" w:styleId="Paragraphedeliste">
    <w:name w:val="List Paragraph"/>
    <w:basedOn w:val="Normal"/>
    <w:link w:val="ParagraphedelisteCar"/>
    <w:uiPriority w:val="34"/>
    <w:qFormat/>
    <w:rsid w:val="0075726F"/>
    <w:pPr>
      <w:ind w:left="720"/>
      <w:contextualSpacing/>
    </w:pPr>
  </w:style>
  <w:style w:type="paragraph" w:styleId="PrformatHTML">
    <w:name w:val="HTML Preformatted"/>
    <w:basedOn w:val="Normal"/>
    <w:link w:val="PrformatHTMLCar"/>
    <w:uiPriority w:val="99"/>
    <w:semiHidden/>
    <w:unhideWhenUsed/>
    <w:rsid w:val="004354D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semiHidden/>
    <w:rsid w:val="004354D6"/>
    <w:rPr>
      <w:rFonts w:ascii="Courier New" w:eastAsia="Times New Roman" w:hAnsi="Courier New" w:cs="Courier New"/>
      <w:sz w:val="20"/>
      <w:szCs w:val="20"/>
      <w:lang w:eastAsia="fr-FR"/>
    </w:rPr>
  </w:style>
  <w:style w:type="paragraph" w:styleId="En-tte">
    <w:name w:val="header"/>
    <w:basedOn w:val="Normal"/>
    <w:link w:val="En-tteCar"/>
    <w:uiPriority w:val="99"/>
    <w:unhideWhenUsed/>
    <w:rsid w:val="00A20839"/>
    <w:pPr>
      <w:tabs>
        <w:tab w:val="center" w:pos="4536"/>
        <w:tab w:val="right" w:pos="9072"/>
      </w:tabs>
      <w:spacing w:after="0" w:line="240" w:lineRule="auto"/>
    </w:pPr>
  </w:style>
  <w:style w:type="character" w:customStyle="1" w:styleId="En-tteCar">
    <w:name w:val="En-tête Car"/>
    <w:basedOn w:val="Policepardfaut"/>
    <w:link w:val="En-tte"/>
    <w:uiPriority w:val="99"/>
    <w:rsid w:val="00A20839"/>
  </w:style>
  <w:style w:type="paragraph" w:styleId="Pieddepage">
    <w:name w:val="footer"/>
    <w:basedOn w:val="Normal"/>
    <w:link w:val="PieddepageCar"/>
    <w:uiPriority w:val="99"/>
    <w:unhideWhenUsed/>
    <w:rsid w:val="00A2083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A20839"/>
  </w:style>
  <w:style w:type="character" w:customStyle="1" w:styleId="ParagraphedelisteCar">
    <w:name w:val="Paragraphe de liste Car"/>
    <w:link w:val="Paragraphedeliste"/>
    <w:uiPriority w:val="34"/>
    <w:rsid w:val="002216B5"/>
  </w:style>
  <w:style w:type="table" w:styleId="Grilledutableau">
    <w:name w:val="Table Grid"/>
    <w:basedOn w:val="TableauNormal"/>
    <w:uiPriority w:val="59"/>
    <w:rsid w:val="0076727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924971">
      <w:bodyDiv w:val="1"/>
      <w:marLeft w:val="0"/>
      <w:marRight w:val="0"/>
      <w:marTop w:val="0"/>
      <w:marBottom w:val="0"/>
      <w:divBdr>
        <w:top w:val="none" w:sz="0" w:space="0" w:color="auto"/>
        <w:left w:val="none" w:sz="0" w:space="0" w:color="auto"/>
        <w:bottom w:val="none" w:sz="0" w:space="0" w:color="auto"/>
        <w:right w:val="none" w:sz="0" w:space="0" w:color="auto"/>
      </w:divBdr>
    </w:div>
    <w:div w:id="140077135">
      <w:bodyDiv w:val="1"/>
      <w:marLeft w:val="0"/>
      <w:marRight w:val="0"/>
      <w:marTop w:val="0"/>
      <w:marBottom w:val="0"/>
      <w:divBdr>
        <w:top w:val="none" w:sz="0" w:space="0" w:color="auto"/>
        <w:left w:val="none" w:sz="0" w:space="0" w:color="auto"/>
        <w:bottom w:val="none" w:sz="0" w:space="0" w:color="auto"/>
        <w:right w:val="none" w:sz="0" w:space="0" w:color="auto"/>
      </w:divBdr>
    </w:div>
    <w:div w:id="1837261355">
      <w:bodyDiv w:val="1"/>
      <w:marLeft w:val="0"/>
      <w:marRight w:val="0"/>
      <w:marTop w:val="0"/>
      <w:marBottom w:val="0"/>
      <w:divBdr>
        <w:top w:val="none" w:sz="0" w:space="0" w:color="auto"/>
        <w:left w:val="none" w:sz="0" w:space="0" w:color="auto"/>
        <w:bottom w:val="none" w:sz="0" w:space="0" w:color="auto"/>
        <w:right w:val="none" w:sz="0" w:space="0" w:color="auto"/>
      </w:divBdr>
    </w:div>
    <w:div w:id="1870213710">
      <w:bodyDiv w:val="1"/>
      <w:marLeft w:val="0"/>
      <w:marRight w:val="0"/>
      <w:marTop w:val="0"/>
      <w:marBottom w:val="0"/>
      <w:divBdr>
        <w:top w:val="none" w:sz="0" w:space="0" w:color="auto"/>
        <w:left w:val="none" w:sz="0" w:space="0" w:color="auto"/>
        <w:bottom w:val="none" w:sz="0" w:space="0" w:color="auto"/>
        <w:right w:val="none" w:sz="0" w:space="0" w:color="auto"/>
      </w:divBdr>
    </w:div>
    <w:div w:id="20858365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192</TotalTime>
  <Pages>1</Pages>
  <Words>459</Words>
  <Characters>2525</Characters>
  <Application>Microsoft Office Word</Application>
  <DocSecurity>0</DocSecurity>
  <Lines>21</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2979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naima</cp:lastModifiedBy>
  <cp:revision>33</cp:revision>
  <dcterms:created xsi:type="dcterms:W3CDTF">2016-11-20T23:00:00Z</dcterms:created>
  <dcterms:modified xsi:type="dcterms:W3CDTF">2018-04-16T09:13:00Z</dcterms:modified>
</cp:coreProperties>
</file>