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37F" w:rsidRDefault="0098337F" w:rsidP="0098337F">
      <w:r>
        <w:t>Ce travail est une contribution à l’étude des écoulements dans les milieux poreux</w:t>
      </w:r>
    </w:p>
    <w:p w:rsidR="0098337F" w:rsidRDefault="0098337F" w:rsidP="0098337F">
      <w:proofErr w:type="gramStart"/>
      <w:r>
        <w:t>fracturés</w:t>
      </w:r>
      <w:proofErr w:type="gramEnd"/>
      <w:r>
        <w:t>. Nous nous proposons à travers une simulation numérique d’un écoulement à travers</w:t>
      </w:r>
    </w:p>
    <w:p w:rsidR="0098337F" w:rsidRDefault="0098337F" w:rsidP="0098337F">
      <w:proofErr w:type="gramStart"/>
      <w:r>
        <w:t>une</w:t>
      </w:r>
      <w:proofErr w:type="gramEnd"/>
      <w:r>
        <w:t xml:space="preserve"> fracture, modélisée par des billes sphériques, de calculer la perte de charge entre l’entré et</w:t>
      </w:r>
    </w:p>
    <w:p w:rsidR="0098337F" w:rsidRDefault="0098337F" w:rsidP="0098337F">
      <w:proofErr w:type="gramStart"/>
      <w:r>
        <w:t>la</w:t>
      </w:r>
      <w:proofErr w:type="gramEnd"/>
      <w:r>
        <w:t xml:space="preserve"> sortie de la fracture. Une étude paramétrique est proposée entre deux types de fractures</w:t>
      </w:r>
    </w:p>
    <w:p w:rsidR="0098337F" w:rsidRDefault="0098337F" w:rsidP="0098337F">
      <w:proofErr w:type="gramStart"/>
      <w:r>
        <w:t>l’une</w:t>
      </w:r>
      <w:proofErr w:type="gramEnd"/>
      <w:r>
        <w:t xml:space="preserve"> homogène et l’autre hétérogène. Les effets des différents paramètres géométriques et</w:t>
      </w:r>
    </w:p>
    <w:p w:rsidR="0098337F" w:rsidRDefault="0098337F" w:rsidP="0098337F">
      <w:proofErr w:type="gramStart"/>
      <w:r>
        <w:t>physiques</w:t>
      </w:r>
      <w:proofErr w:type="gramEnd"/>
      <w:r>
        <w:t xml:space="preserve"> de la fracture (porosité et ouverture de la fracture) ainsi que du rythme de</w:t>
      </w:r>
    </w:p>
    <w:p w:rsidR="0098337F" w:rsidRDefault="0098337F" w:rsidP="0098337F">
      <w:proofErr w:type="gramStart"/>
      <w:r>
        <w:t>production</w:t>
      </w:r>
      <w:proofErr w:type="gramEnd"/>
      <w:r>
        <w:t xml:space="preserve"> (nombre de Reynolds) sur la perte de charge à travers la fracture sont étudies et</w:t>
      </w:r>
    </w:p>
    <w:p w:rsidR="0098337F" w:rsidRDefault="0098337F" w:rsidP="0098337F">
      <w:proofErr w:type="gramStart"/>
      <w:r>
        <w:t>analysés</w:t>
      </w:r>
      <w:proofErr w:type="gramEnd"/>
      <w:r>
        <w:t>. Les équations différentielles gouvernant le mouvement du fluide dans la fracture</w:t>
      </w:r>
    </w:p>
    <w:p w:rsidR="0098337F" w:rsidRDefault="0098337F" w:rsidP="0098337F">
      <w:proofErr w:type="gramStart"/>
      <w:r>
        <w:t>sont</w:t>
      </w:r>
      <w:proofErr w:type="gramEnd"/>
      <w:r>
        <w:t xml:space="preserve"> traduites en équations algébriques par utilisation de la méthode numérique des volumes</w:t>
      </w:r>
    </w:p>
    <w:p w:rsidR="0098337F" w:rsidRDefault="0098337F" w:rsidP="0098337F">
      <w:proofErr w:type="gramStart"/>
      <w:r>
        <w:t>finis</w:t>
      </w:r>
      <w:proofErr w:type="gramEnd"/>
      <w:r>
        <w:t>. Les résultats indiquent que la perte de charge à travers une fracture est toujours plus</w:t>
      </w:r>
    </w:p>
    <w:p w:rsidR="0098337F" w:rsidRDefault="0098337F" w:rsidP="0098337F">
      <w:proofErr w:type="gramStart"/>
      <w:r>
        <w:t>prononcée</w:t>
      </w:r>
      <w:proofErr w:type="gramEnd"/>
      <w:r>
        <w:t xml:space="preserve"> dans une situation homogène. Cette perte de charge dépend étroitement du nombre</w:t>
      </w:r>
    </w:p>
    <w:p w:rsidR="0098337F" w:rsidRDefault="0098337F" w:rsidP="0098337F">
      <w:proofErr w:type="gramStart"/>
      <w:r>
        <w:t>de</w:t>
      </w:r>
      <w:proofErr w:type="gramEnd"/>
      <w:r>
        <w:t xml:space="preserve"> Reynolds des porosités de la couche centrale et des couches latérales ainsi que de</w:t>
      </w:r>
    </w:p>
    <w:p w:rsidR="00817B62" w:rsidRDefault="0098337F" w:rsidP="0098337F">
      <w:proofErr w:type="gramStart"/>
      <w:r>
        <w:t>l’ouverture</w:t>
      </w:r>
      <w:proofErr w:type="gramEnd"/>
      <w:r>
        <w:t xml:space="preserve"> de la fracture.</w:t>
      </w:r>
    </w:p>
    <w:sectPr w:rsidR="00817B62" w:rsidSect="00817B6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337F"/>
    <w:rsid w:val="00817B62"/>
    <w:rsid w:val="009833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7B6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946</Characters>
  <Application>Microsoft Office Word</Application>
  <DocSecurity>0</DocSecurity>
  <Lines>7</Lines>
  <Paragraphs>2</Paragraphs>
  <ScaleCrop>false</ScaleCrop>
  <Company/>
  <LinksUpToDate>false</LinksUpToDate>
  <CharactersWithSpaces>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2014-12-22T10:25:00Z</dcterms:created>
  <dcterms:modified xsi:type="dcterms:W3CDTF">2014-12-22T10:26:00Z</dcterms:modified>
</cp:coreProperties>
</file>