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232C" w:rsidRDefault="0050232C" w:rsidP="0050232C">
      <w:pPr>
        <w:spacing w:line="360" w:lineRule="auto"/>
        <w:jc w:val="center"/>
        <w:rPr>
          <w:rFonts w:cs="Times New Roman"/>
          <w:b/>
          <w:bCs/>
          <w:sz w:val="32"/>
          <w:szCs w:val="32"/>
          <w:lang w:val="fr-FR"/>
        </w:rPr>
      </w:pPr>
      <w:r>
        <w:rPr>
          <w:rFonts w:cs="Times New Roman"/>
          <w:b/>
          <w:bCs/>
          <w:sz w:val="32"/>
          <w:szCs w:val="32"/>
          <w:lang w:val="fr-FR"/>
        </w:rPr>
        <w:t>Résumé</w:t>
      </w:r>
    </w:p>
    <w:p w:rsidR="0050232C" w:rsidRDefault="0050232C" w:rsidP="00DA7478">
      <w:pPr>
        <w:spacing w:after="0" w:line="360" w:lineRule="auto"/>
        <w:ind w:firstLine="737"/>
        <w:jc w:val="both"/>
        <w:rPr>
          <w:rFonts w:cs="Times New Roman"/>
          <w:color w:val="000000"/>
          <w:szCs w:val="24"/>
          <w:rtl/>
          <w:lang w:val="fr-FR"/>
        </w:rPr>
      </w:pPr>
      <w:r>
        <w:rPr>
          <w:rFonts w:cs="Times New Roman"/>
          <w:color w:val="000000"/>
          <w:szCs w:val="24"/>
          <w:lang w:val="fr-FR"/>
        </w:rPr>
        <w:t xml:space="preserve">L’objectif principal de notre étude consiste à examiner l’influence des granulats de caoutchouc  recyclés (GCR)  des pneus usagés sur la durabilité de mortier de ciment aux basses et aux hautes températures. Les mélanges étudiés sont  quatre: un mortier témoin MT, et trois autres mortiers de caoutchouc obtenus par la substitution partielle des granulats de sable </w:t>
      </w:r>
      <w:r w:rsidR="00DA7478">
        <w:rPr>
          <w:rFonts w:cs="Times New Roman"/>
          <w:color w:val="000000"/>
          <w:szCs w:val="24"/>
          <w:lang w:val="fr-FR"/>
        </w:rPr>
        <w:t>par les</w:t>
      </w:r>
      <w:r>
        <w:rPr>
          <w:rFonts w:cs="Times New Roman"/>
          <w:color w:val="000000"/>
          <w:szCs w:val="24"/>
          <w:lang w:val="fr-FR"/>
        </w:rPr>
        <w:t xml:space="preserve"> granulats de caoutchouc recyclés pour les dosages suivants : 0, 3, 6 et 9%. </w:t>
      </w:r>
      <w:r w:rsidR="00824305">
        <w:rPr>
          <w:rFonts w:cs="Times New Roman"/>
          <w:color w:val="000000"/>
          <w:szCs w:val="24"/>
          <w:lang w:val="fr-FR"/>
        </w:rPr>
        <w:t xml:space="preserve"> </w:t>
      </w:r>
      <w:r>
        <w:rPr>
          <w:rFonts w:eastAsia="Georgia" w:cs="Times New Roman"/>
          <w:szCs w:val="24"/>
          <w:lang w:val="fr-FR" w:eastAsia="fr-FR"/>
        </w:rPr>
        <w:t xml:space="preserve">Les résultats des mortiers étudiés exposés aux basses températures montrent que les granulats de caoutchouc recyclés (GCR) améliorent leur durabilité au gel-dégel.  Cette tendance importante des GCR peut améliorer la durabilité des matériaux cimentaires en ambiance hivernale rigoureuse. </w:t>
      </w:r>
      <w:r>
        <w:rPr>
          <w:rFonts w:cs="Times New Roman"/>
          <w:szCs w:val="24"/>
          <w:lang w:val="fr-FR"/>
        </w:rPr>
        <w:t xml:space="preserve">Concernant </w:t>
      </w:r>
      <w:r>
        <w:rPr>
          <w:rFonts w:cs="Times New Roman"/>
          <w:color w:val="000000"/>
          <w:szCs w:val="24"/>
          <w:lang w:val="fr-FR"/>
        </w:rPr>
        <w:t>l’exposition des mortiers de caoutchouc  aux hautes températures, leurs propriétés sont menacées pour</w:t>
      </w:r>
      <w:r w:rsidR="00824305">
        <w:rPr>
          <w:rFonts w:cs="Times New Roman"/>
          <w:color w:val="000000"/>
          <w:szCs w:val="24"/>
          <w:lang w:val="fr-FR"/>
        </w:rPr>
        <w:t xml:space="preserve"> les dosages supérieurs à 3 %</w:t>
      </w:r>
      <w:r>
        <w:rPr>
          <w:rFonts w:cs="Times New Roman"/>
          <w:color w:val="000000"/>
          <w:szCs w:val="24"/>
          <w:lang w:val="fr-FR"/>
        </w:rPr>
        <w:t xml:space="preserve"> </w:t>
      </w:r>
      <w:r w:rsidR="005D382A">
        <w:rPr>
          <w:rFonts w:cs="Times New Roman"/>
          <w:color w:val="000000"/>
          <w:szCs w:val="24"/>
          <w:lang w:val="fr-FR"/>
        </w:rPr>
        <w:t>notamment</w:t>
      </w:r>
      <w:r w:rsidR="00824305">
        <w:rPr>
          <w:rFonts w:cs="Times New Roman"/>
          <w:color w:val="000000"/>
          <w:szCs w:val="24"/>
          <w:lang w:val="fr-FR"/>
        </w:rPr>
        <w:t xml:space="preserve"> pour les températures </w:t>
      </w:r>
      <w:r>
        <w:rPr>
          <w:rFonts w:cs="Times New Roman"/>
          <w:color w:val="000000"/>
          <w:szCs w:val="24"/>
          <w:lang w:val="fr-FR"/>
        </w:rPr>
        <w:t>au-delà de 200°C. Dans cette limite, on peut utiliser les GCR dans les matériaux cimentaires en toute sécurité. Cette pratique écologique permet ne seulement de diminuer le stock  des déchets de pneus usagés, mais aussi d’offrir une nouvelle source renouvelable des granulats de construction.</w:t>
      </w:r>
      <w:bookmarkStart w:id="0" w:name="_GoBack"/>
      <w:bookmarkEnd w:id="0"/>
    </w:p>
    <w:sectPr w:rsidR="0050232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3C42"/>
    <w:rsid w:val="00427C11"/>
    <w:rsid w:val="00443C42"/>
    <w:rsid w:val="0050232C"/>
    <w:rsid w:val="005D382A"/>
    <w:rsid w:val="006263E5"/>
    <w:rsid w:val="00824305"/>
    <w:rsid w:val="00A6586B"/>
    <w:rsid w:val="00B8733D"/>
    <w:rsid w:val="00BF6DE0"/>
    <w:rsid w:val="00DA747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B3CF1C-5421-467A-B829-F6C015732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0232C"/>
    <w:rPr>
      <w:rFonts w:ascii="Times New Roman" w:eastAsia="Calibri" w:hAnsi="Times New Roman" w:cs="Arial"/>
      <w:sz w:val="24"/>
      <w:lang w:val="en-G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670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186</Words>
  <Characters>1026</Characters>
  <Application>Microsoft Office Word</Application>
  <DocSecurity>0</DocSecurity>
  <Lines>8</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Layachi</dc:creator>
  <cp:keywords/>
  <dc:description/>
  <cp:lastModifiedBy>naima</cp:lastModifiedBy>
  <cp:revision>21</cp:revision>
  <dcterms:created xsi:type="dcterms:W3CDTF">2017-11-25T16:05:00Z</dcterms:created>
  <dcterms:modified xsi:type="dcterms:W3CDTF">2018-03-01T09:27:00Z</dcterms:modified>
</cp:coreProperties>
</file>