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54C9" w:rsidRDefault="00C954C9" w:rsidP="00C954C9">
      <w:proofErr w:type="spellStart"/>
      <w:r>
        <w:t>Posidonia</w:t>
      </w:r>
      <w:proofErr w:type="spellEnd"/>
      <w:r>
        <w:t xml:space="preserve"> </w:t>
      </w:r>
      <w:proofErr w:type="spellStart"/>
      <w:r>
        <w:t>oceanica</w:t>
      </w:r>
      <w:proofErr w:type="spellEnd"/>
      <w:r>
        <w:t xml:space="preserve"> (L.) </w:t>
      </w:r>
      <w:proofErr w:type="spellStart"/>
      <w:r>
        <w:t>Delile</w:t>
      </w:r>
      <w:proofErr w:type="spellEnd"/>
      <w:r>
        <w:t xml:space="preserve"> est une phanérogame marine endémique de la Méditerranée, qui forme de vastes prairies sous-marines entre 0 et 40 m de profondeur, appelées herbiers. Cette plante, qui présente un intérêt écologique important, est couramment utilisée en tant qu'indicateur biologique de l'état du milieu marin. Dans ce travail, nous avons tenté de comparer la dynamique de deux herbiers situés dans la baie de Bou Ismaïl, a priori soumis à des niveaux d'anthropisation différents : l'anse de </w:t>
      </w:r>
      <w:proofErr w:type="spellStart"/>
      <w:r>
        <w:t>Kouâli</w:t>
      </w:r>
      <w:proofErr w:type="spellEnd"/>
      <w:r>
        <w:t xml:space="preserve"> et Bou Ismaïl ville, et ce, à travers l'évaluation des niveaux de contamination actuelle et passée de trois métaux traces, le mercure, le zinc et le cuivre en utilisant la Spectrophotométrie d'absorption atomique (SAA). Les résultats obtenus montrent que les taux de mercure enregistrés dans les différentes parties de la plante étaient systématiquement plus élevés à Bou Ismaïl. Ces taux présentent des variations saisonnières annuelles avec des niveaux plus élevés au </w:t>
      </w:r>
      <w:proofErr w:type="spellStart"/>
      <w:r>
        <w:t>pintemps</w:t>
      </w:r>
      <w:proofErr w:type="spellEnd"/>
      <w:r>
        <w:t xml:space="preserve">-été qu'en automne-hiver, ce qui correspond à la plupart des variations saisonnières des paramètres </w:t>
      </w:r>
      <w:proofErr w:type="spellStart"/>
      <w:r>
        <w:t>phénologiques</w:t>
      </w:r>
      <w:proofErr w:type="spellEnd"/>
      <w:r>
        <w:t>. La variabilité tissulaire a également été observée : les taux moyens de mercure sont généralement plus élevés dans les tissus plus âgés, et les rhizomes semblent constituer de véritables réservoirs pour les métaux. Les concentrations en zinc et en cuivre, métaux essentiels, ont révélé moins de différences entre les deux stations, et les taux enregistrés semblent beaucoup plus liés à l'âge du tissu.</w:t>
      </w:r>
    </w:p>
    <w:p w:rsidR="00C954C9" w:rsidRDefault="00C954C9" w:rsidP="00C954C9">
      <w:r>
        <w:t xml:space="preserve">L'étude de la mémorisation du mercure au niveau des écailles et des rhizomes a révélé une légère détérioration de la qualité des eaux au cours des quatre dernières années </w:t>
      </w:r>
      <w:proofErr w:type="spellStart"/>
      <w:r>
        <w:t>lépidochronologiques</w:t>
      </w:r>
      <w:proofErr w:type="spellEnd"/>
      <w:r>
        <w:t xml:space="preserve"> dans les deux stations.</w:t>
      </w:r>
    </w:p>
    <w:p w:rsidR="008B39AF" w:rsidRDefault="00C954C9" w:rsidP="00C954C9">
      <w:r>
        <w:t xml:space="preserve">Bien que préliminaires, les résultats du suivi de l'accumulation et de la mémorisation des métaux traces associé à l'analyse des paramètres </w:t>
      </w:r>
      <w:proofErr w:type="spellStart"/>
      <w:r>
        <w:t>phénologiques</w:t>
      </w:r>
      <w:proofErr w:type="spellEnd"/>
      <w:r>
        <w:t xml:space="preserve"> et </w:t>
      </w:r>
      <w:proofErr w:type="spellStart"/>
      <w:r>
        <w:t>lépidochronologiques</w:t>
      </w:r>
      <w:proofErr w:type="spellEnd"/>
      <w:r>
        <w:t xml:space="preserve"> pourraient être des signes révélateurs d'une pollution future dans la région de Bou Ismaïl : ces résultats restent à être confirmés à travers un suivi régulier.</w:t>
      </w:r>
    </w:p>
    <w:sectPr w:rsidR="008B39AF" w:rsidSect="008B39A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954C9"/>
    <w:rsid w:val="008B39AF"/>
    <w:rsid w:val="00C954C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39A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317</Words>
  <Characters>1745</Characters>
  <Application>Microsoft Office Word</Application>
  <DocSecurity>0</DocSecurity>
  <Lines>14</Lines>
  <Paragraphs>4</Paragraphs>
  <ScaleCrop>false</ScaleCrop>
  <Company/>
  <LinksUpToDate>false</LinksUpToDate>
  <CharactersWithSpaces>2058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2015-04-13T08:10:00Z</dcterms:created>
  <dcterms:modified xsi:type="dcterms:W3CDTF">2015-04-13T08:11:00Z</dcterms:modified>
</cp:coreProperties>
</file>