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2991" w:rsidRDefault="00B32991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32991" w:rsidRDefault="00B32991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32991" w:rsidRDefault="00B32991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32991" w:rsidRDefault="00B32991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B32991" w:rsidRDefault="00B32991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3F5013">
        <w:rPr>
          <w:rFonts w:ascii="Times New Roman" w:hAnsi="Times New Roman" w:cs="Times New Roman"/>
          <w:b/>
          <w:bCs/>
          <w:sz w:val="24"/>
          <w:szCs w:val="24"/>
        </w:rPr>
        <w:t>Résumé :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5013">
        <w:rPr>
          <w:rFonts w:ascii="Times New Roman" w:hAnsi="Times New Roman" w:cs="Times New Roman"/>
          <w:sz w:val="24"/>
          <w:szCs w:val="24"/>
        </w:rPr>
        <w:t>Les travaux de cette thèse portent sur le problème de l’estimation non paramétrique, par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5013">
        <w:rPr>
          <w:rFonts w:ascii="Times New Roman" w:hAnsi="Times New Roman" w:cs="Times New Roman"/>
          <w:sz w:val="24"/>
          <w:szCs w:val="24"/>
        </w:rPr>
        <w:t>la méthode du noyau, de la fonction de régression lorsque la variable d’intérêt est soumise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5013">
        <w:rPr>
          <w:rFonts w:ascii="Times New Roman" w:hAnsi="Times New Roman" w:cs="Times New Roman"/>
          <w:sz w:val="24"/>
          <w:szCs w:val="24"/>
        </w:rPr>
        <w:t>à une troncature aléatoire à gauche. La motivation essentielle est d’établir des propriétés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5013">
        <w:rPr>
          <w:rFonts w:ascii="Times New Roman" w:hAnsi="Times New Roman" w:cs="Times New Roman"/>
          <w:sz w:val="24"/>
          <w:szCs w:val="24"/>
        </w:rPr>
        <w:t>asymptotiques de l’estimateur à noyau de la fonction de régression introduit par Ould Saïd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F5013">
        <w:rPr>
          <w:rFonts w:ascii="Times New Roman" w:hAnsi="Times New Roman" w:cs="Times New Roman"/>
          <w:sz w:val="24"/>
          <w:szCs w:val="24"/>
        </w:rPr>
        <w:t>et Lemdani (2006) tout en considérant un cadre de dépendance des données de type associé.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</w:t>
      </w:r>
      <w:r w:rsidRPr="003F5013">
        <w:rPr>
          <w:rFonts w:ascii="Times New Roman" w:hAnsi="Times New Roman" w:cs="Times New Roman"/>
          <w:sz w:val="24"/>
          <w:szCs w:val="24"/>
        </w:rPr>
        <w:t>ous établissons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5013">
        <w:rPr>
          <w:rFonts w:ascii="Times New Roman" w:hAnsi="Times New Roman" w:cs="Times New Roman"/>
          <w:sz w:val="24"/>
          <w:szCs w:val="24"/>
        </w:rPr>
        <w:t>la convergence uniforme presque sûre avec vitesse de l’estimateur à noyau de la fonction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5013">
        <w:rPr>
          <w:rFonts w:ascii="Times New Roman" w:hAnsi="Times New Roman" w:cs="Times New Roman"/>
          <w:sz w:val="24"/>
          <w:szCs w:val="24"/>
        </w:rPr>
        <w:t>régression pour des données tronquées à gauche et associées. En outre, nous montrons que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F5013">
        <w:rPr>
          <w:rFonts w:ascii="Times New Roman" w:hAnsi="Times New Roman" w:cs="Times New Roman"/>
          <w:sz w:val="24"/>
          <w:szCs w:val="24"/>
        </w:rPr>
        <w:t>l’estimateur convenablement normalisé est asymptotiquement gaussien.</w:t>
      </w:r>
    </w:p>
    <w:p w:rsidR="003F5013" w:rsidRPr="003F5013" w:rsidRDefault="003F5013" w:rsidP="003F501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3F5013" w:rsidRPr="003F5013" w:rsidSect="008F768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3F5013"/>
    <w:rsid w:val="003F5013"/>
    <w:rsid w:val="008F7682"/>
    <w:rsid w:val="00B32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docId w15:val="{6A670A43-C094-415E-82D6-0E2718913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768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109</Words>
  <Characters>627</Characters>
  <Application>Microsoft Office Word</Application>
  <DocSecurity>0</DocSecurity>
  <Lines>5</Lines>
  <Paragraphs>1</Paragraphs>
  <ScaleCrop>false</ScaleCrop>
  <Company>Windows-Trust</Company>
  <LinksUpToDate>false</LinksUpToDate>
  <CharactersWithSpaces>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Enigma</dc:creator>
  <cp:keywords/>
  <dc:description/>
  <cp:lastModifiedBy>naima</cp:lastModifiedBy>
  <cp:revision>3</cp:revision>
  <dcterms:created xsi:type="dcterms:W3CDTF">2017-05-25T09:45:00Z</dcterms:created>
  <dcterms:modified xsi:type="dcterms:W3CDTF">2017-11-09T09:30:00Z</dcterms:modified>
</cp:coreProperties>
</file>