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52FB" w:rsidRPr="00474EC9" w:rsidRDefault="004878F7" w:rsidP="005852FB">
      <w:pPr>
        <w:jc w:val="center"/>
        <w:rPr>
          <w:sz w:val="24"/>
          <w:szCs w:val="24"/>
        </w:rPr>
      </w:pPr>
      <w:r>
        <w:rPr>
          <w:sz w:val="24"/>
          <w:szCs w:val="24"/>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2pt;margin-top:-41.25pt;width:62.1pt;height:67.2pt;z-index:-251657216">
            <v:imagedata r:id="rId7" o:title="" croptop="3475f" cropbottom="4260f" cropleft="8223f" cropright="7702f"/>
          </v:shape>
          <o:OLEObject Type="Embed" ProgID="PBrush" ShapeID="_x0000_s1026" DrawAspect="Content" ObjectID="_1483196005" r:id="rId8"/>
        </w:pict>
      </w:r>
      <w:r>
        <w:rPr>
          <w:sz w:val="24"/>
          <w:szCs w:val="24"/>
          <w:lang w:eastAsia="en-US"/>
        </w:rPr>
        <w:pict>
          <v:shape id="_x0000_s1027" type="#_x0000_t75" style="position:absolute;left:0;text-align:left;margin-left:433.3pt;margin-top:-41.25pt;width:62.1pt;height:67.2pt;z-index:-251656192">
            <v:imagedata r:id="rId7" o:title="" croptop="3475f" cropbottom="4260f" cropleft="8223f" cropright="7702f"/>
          </v:shape>
          <o:OLEObject Type="Embed" ProgID="PBrush" ShapeID="_x0000_s1027" DrawAspect="Content" ObjectID="_1483196006" r:id="rId9"/>
        </w:pict>
      </w:r>
      <w:r w:rsidR="005852FB" w:rsidRPr="00474EC9">
        <w:rPr>
          <w:sz w:val="24"/>
          <w:szCs w:val="24"/>
        </w:rPr>
        <w:t>Université des Sciences et de la Technologie Houari Boumediene</w:t>
      </w:r>
    </w:p>
    <w:p w:rsidR="005852FB" w:rsidRPr="00474EC9" w:rsidRDefault="005852FB" w:rsidP="009D0746">
      <w:pPr>
        <w:jc w:val="center"/>
        <w:rPr>
          <w:sz w:val="24"/>
          <w:szCs w:val="24"/>
        </w:rPr>
      </w:pPr>
      <w:r w:rsidRPr="00474EC9">
        <w:rPr>
          <w:sz w:val="24"/>
          <w:szCs w:val="24"/>
        </w:rPr>
        <w:t>Faculté de Physique</w:t>
      </w:r>
      <w:r w:rsidR="009D0746">
        <w:rPr>
          <w:sz w:val="24"/>
          <w:szCs w:val="24"/>
        </w:rPr>
        <w:t xml:space="preserve"> - </w:t>
      </w:r>
      <w:r w:rsidRPr="00474EC9">
        <w:rPr>
          <w:sz w:val="24"/>
          <w:szCs w:val="24"/>
        </w:rPr>
        <w:t>Département de Physique Théorique</w:t>
      </w:r>
    </w:p>
    <w:p w:rsidR="005852FB" w:rsidRPr="00474EC9" w:rsidRDefault="005852FB" w:rsidP="005852FB">
      <w:pPr>
        <w:jc w:val="center"/>
        <w:rPr>
          <w:b/>
          <w:bCs/>
          <w:sz w:val="24"/>
          <w:szCs w:val="24"/>
        </w:rPr>
      </w:pPr>
      <w:r w:rsidRPr="00474EC9">
        <w:rPr>
          <w:b/>
          <w:bCs/>
          <w:sz w:val="24"/>
          <w:szCs w:val="24"/>
        </w:rPr>
        <w:t>Résumé de Thèse de DOCTORAT</w:t>
      </w:r>
    </w:p>
    <w:p w:rsidR="005852FB" w:rsidRPr="00474EC9" w:rsidRDefault="005852FB" w:rsidP="005852FB">
      <w:pPr>
        <w:jc w:val="center"/>
        <w:rPr>
          <w:sz w:val="24"/>
          <w:szCs w:val="24"/>
        </w:rPr>
      </w:pPr>
      <w:r w:rsidRPr="00474EC9">
        <w:rPr>
          <w:sz w:val="24"/>
          <w:szCs w:val="24"/>
        </w:rPr>
        <w:t>Présentée par</w:t>
      </w:r>
    </w:p>
    <w:p w:rsidR="005852FB" w:rsidRPr="00474EC9" w:rsidRDefault="00EA79CB" w:rsidP="00EA79CB">
      <w:pPr>
        <w:jc w:val="center"/>
        <w:rPr>
          <w:b/>
          <w:bCs/>
          <w:sz w:val="24"/>
          <w:szCs w:val="24"/>
          <w:vertAlign w:val="superscript"/>
        </w:rPr>
      </w:pPr>
      <w:r>
        <w:rPr>
          <w:b/>
          <w:bCs/>
          <w:sz w:val="24"/>
          <w:szCs w:val="24"/>
        </w:rPr>
        <w:t xml:space="preserve">Mademoiselle TINAKICHE </w:t>
      </w:r>
      <w:r w:rsidR="005852FB">
        <w:rPr>
          <w:b/>
          <w:bCs/>
          <w:sz w:val="24"/>
          <w:szCs w:val="24"/>
        </w:rPr>
        <w:t xml:space="preserve">Nouara </w:t>
      </w:r>
      <w:r w:rsidR="005852FB" w:rsidRPr="00474EC9">
        <w:rPr>
          <w:b/>
          <w:bCs/>
          <w:sz w:val="24"/>
          <w:szCs w:val="24"/>
          <w:vertAlign w:val="superscript"/>
        </w:rPr>
        <w:t>(*)</w:t>
      </w:r>
    </w:p>
    <w:p w:rsidR="005852FB" w:rsidRPr="00474EC9" w:rsidRDefault="005852FB" w:rsidP="005852FB">
      <w:pPr>
        <w:jc w:val="center"/>
        <w:rPr>
          <w:sz w:val="24"/>
          <w:szCs w:val="24"/>
        </w:rPr>
      </w:pPr>
      <w:r w:rsidRPr="00474EC9">
        <w:rPr>
          <w:sz w:val="24"/>
          <w:szCs w:val="24"/>
        </w:rPr>
        <w:t>Thème</w:t>
      </w:r>
    </w:p>
    <w:tbl>
      <w:tblPr>
        <w:tblStyle w:val="Grilledutableau"/>
        <w:tblW w:w="10062" w:type="dxa"/>
        <w:jc w:val="center"/>
        <w:tblInd w:w="-1047"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4A0"/>
      </w:tblPr>
      <w:tblGrid>
        <w:gridCol w:w="10062"/>
      </w:tblGrid>
      <w:tr w:rsidR="005852FB" w:rsidTr="00646DD0">
        <w:trPr>
          <w:trHeight w:val="815"/>
          <w:jc w:val="center"/>
        </w:trPr>
        <w:tc>
          <w:tcPr>
            <w:tcW w:w="10062" w:type="dxa"/>
            <w:vAlign w:val="center"/>
          </w:tcPr>
          <w:p w:rsidR="001367D3" w:rsidRDefault="001367D3" w:rsidP="004617F1">
            <w:pPr>
              <w:spacing w:line="360" w:lineRule="auto"/>
              <w:jc w:val="center"/>
              <w:rPr>
                <w:b/>
                <w:bCs/>
                <w:i/>
                <w:iCs/>
                <w:sz w:val="24"/>
                <w:szCs w:val="24"/>
              </w:rPr>
            </w:pPr>
          </w:p>
          <w:p w:rsidR="005852FB" w:rsidRPr="00656297" w:rsidRDefault="005852FB" w:rsidP="00656297">
            <w:pPr>
              <w:spacing w:line="360" w:lineRule="auto"/>
              <w:jc w:val="center"/>
              <w:rPr>
                <w:b/>
                <w:bCs/>
                <w:i/>
                <w:iCs/>
                <w:sz w:val="24"/>
                <w:szCs w:val="24"/>
              </w:rPr>
            </w:pPr>
            <w:r w:rsidRPr="004617F1">
              <w:rPr>
                <w:b/>
                <w:bCs/>
                <w:i/>
                <w:iCs/>
                <w:sz w:val="24"/>
                <w:szCs w:val="24"/>
              </w:rPr>
              <w:t>L’INTERACTION DES LASERS AVEC LES PLASMAS</w:t>
            </w:r>
            <w:r w:rsidR="004617F1" w:rsidRPr="004617F1">
              <w:rPr>
                <w:b/>
                <w:bCs/>
                <w:i/>
                <w:iCs/>
                <w:sz w:val="24"/>
                <w:szCs w:val="24"/>
              </w:rPr>
              <w:t xml:space="preserve"> </w:t>
            </w:r>
            <w:r w:rsidRPr="004617F1">
              <w:rPr>
                <w:b/>
                <w:bCs/>
                <w:i/>
                <w:iCs/>
                <w:sz w:val="24"/>
                <w:szCs w:val="24"/>
              </w:rPr>
              <w:t>ELECTRON-POSITRON-ION</w:t>
            </w:r>
          </w:p>
        </w:tc>
      </w:tr>
    </w:tbl>
    <w:p w:rsidR="00646DD0" w:rsidRDefault="00656297" w:rsidP="00E4346E">
      <w:pPr>
        <w:spacing w:line="360" w:lineRule="auto"/>
        <w:rPr>
          <w:sz w:val="22"/>
          <w:szCs w:val="22"/>
        </w:rPr>
      </w:pPr>
      <w:r w:rsidRPr="00656297">
        <w:rPr>
          <w:sz w:val="22"/>
          <w:szCs w:val="22"/>
          <w:u w:val="single"/>
        </w:rPr>
        <w:t>Mots clés</w:t>
      </w:r>
      <w:r>
        <w:rPr>
          <w:sz w:val="22"/>
          <w:szCs w:val="22"/>
        </w:rPr>
        <w:t> : plasma électron-positron-ion, instabilités, Lasers</w:t>
      </w:r>
    </w:p>
    <w:p w:rsidR="00646DD0" w:rsidRDefault="00646DD0" w:rsidP="00646DD0">
      <w:pPr>
        <w:pBdr>
          <w:top w:val="single" w:sz="4" w:space="1" w:color="auto"/>
          <w:left w:val="single" w:sz="4" w:space="4" w:color="auto"/>
          <w:bottom w:val="single" w:sz="4" w:space="1" w:color="auto"/>
          <w:right w:val="single" w:sz="4" w:space="12" w:color="auto"/>
        </w:pBdr>
        <w:spacing w:line="276" w:lineRule="auto"/>
        <w:ind w:right="170"/>
        <w:jc w:val="both"/>
        <w:rPr>
          <w:rFonts w:asciiTheme="minorHAnsi" w:hAnsiTheme="minorHAnsi" w:cstheme="minorHAnsi"/>
          <w:bCs/>
          <w:sz w:val="24"/>
          <w:szCs w:val="24"/>
        </w:rPr>
      </w:pPr>
    </w:p>
    <w:p w:rsidR="00646DD0" w:rsidRDefault="00646DD0" w:rsidP="00AA42A1">
      <w:pPr>
        <w:pBdr>
          <w:top w:val="single" w:sz="4" w:space="1" w:color="auto"/>
          <w:left w:val="single" w:sz="4" w:space="4" w:color="auto"/>
          <w:bottom w:val="single" w:sz="4" w:space="1" w:color="auto"/>
          <w:right w:val="single" w:sz="4" w:space="12" w:color="auto"/>
        </w:pBdr>
        <w:ind w:right="170"/>
        <w:jc w:val="both"/>
        <w:rPr>
          <w:rFonts w:asciiTheme="minorHAnsi" w:hAnsiTheme="minorHAnsi" w:cstheme="minorHAnsi"/>
          <w:sz w:val="24"/>
          <w:szCs w:val="24"/>
        </w:rPr>
      </w:pPr>
      <w:r>
        <w:rPr>
          <w:rFonts w:asciiTheme="minorHAnsi" w:hAnsiTheme="minorHAnsi" w:cstheme="minorHAnsi"/>
          <w:bCs/>
          <w:sz w:val="24"/>
          <w:szCs w:val="24"/>
        </w:rPr>
        <w:t xml:space="preserve">         </w:t>
      </w:r>
      <w:r w:rsidRPr="00646DD0">
        <w:rPr>
          <w:rFonts w:asciiTheme="minorHAnsi" w:hAnsiTheme="minorHAnsi" w:cstheme="minorHAnsi"/>
          <w:bCs/>
          <w:sz w:val="24"/>
          <w:szCs w:val="24"/>
        </w:rPr>
        <w:t xml:space="preserve">Les plasmas électron-positron (e-p) se </w:t>
      </w:r>
      <w:r w:rsidRPr="00646DD0">
        <w:rPr>
          <w:rFonts w:asciiTheme="minorHAnsi" w:hAnsiTheme="minorHAnsi" w:cstheme="minorHAnsi"/>
          <w:bCs/>
          <w:sz w:val="24"/>
          <w:szCs w:val="24"/>
          <w:lang w:bidi="ar-DZ"/>
        </w:rPr>
        <w:t>rencontrent</w:t>
      </w:r>
      <w:r w:rsidRPr="00646DD0">
        <w:rPr>
          <w:rFonts w:asciiTheme="minorHAnsi" w:hAnsiTheme="minorHAnsi" w:cstheme="minorHAnsi"/>
          <w:bCs/>
          <w:sz w:val="24"/>
          <w:szCs w:val="24"/>
        </w:rPr>
        <w:t xml:space="preserve"> dans l’univers à ses débuts, dans les objets astrophysiques tels que les pulsars, noyaux galactiques actifs, les restes de supernovæ, les éclats de rayonnement et au centre de la voie lactée. Ces plasmas sont générés par les collisions entre les particules qui sont accélérées par les ondes électromagnétiques et électrostatiques et/ou par la gravité. Les interactions laser-plasma de hautes énergies et les machines à fusion peuvent être utilisées en vue de produire les plasmas (e-p). De surcroit, ces plasmas sont aussi produits dans de grands tokamaks via des collisions entre des électrons (ayant des énergies de l’ordre du MeV) et des particules thermiques. En raison de l’effet de symétrie de masse dans les plasmas (e-p), il y a moins d’échelles spatio-temporelles sur lesquelles les effets collectifs peuvent survenir, comme les ondes électrostatiques et électromagnétiques ainsi que leurs instabilités et les structures nonlinéaires cohérentes. A titre d’exemple, Iwamoto a proposé une élégante description des modes linéaires dans un  pair-plasma non relativiste  magnétisé. En outre, Zank et Greaves étudièrent les propriétés linéaires d’un ensemble d’ondes électrostatiques et électromagnétiques dans les pair-plasmas magnétisés et non-magnétisés. Lorsque le régime est nonlinéaire, </w:t>
      </w:r>
      <w:r w:rsidRPr="00646DD0">
        <w:rPr>
          <w:rFonts w:asciiTheme="minorHAnsi" w:hAnsiTheme="minorHAnsi" w:cstheme="minorHAnsi"/>
          <w:sz w:val="24"/>
          <w:szCs w:val="24"/>
        </w:rPr>
        <w:t xml:space="preserve">Bornatici </w:t>
      </w:r>
      <w:r w:rsidRPr="00646DD0">
        <w:rPr>
          <w:rFonts w:asciiTheme="minorHAnsi" w:hAnsiTheme="minorHAnsi" w:cstheme="minorHAnsi"/>
          <w:i/>
          <w:iCs/>
          <w:sz w:val="24"/>
          <w:szCs w:val="24"/>
        </w:rPr>
        <w:t>et al.</w:t>
      </w:r>
      <w:r w:rsidRPr="00646DD0">
        <w:rPr>
          <w:rFonts w:asciiTheme="minorHAnsi" w:hAnsiTheme="minorHAnsi" w:cstheme="minorHAnsi"/>
          <w:sz w:val="24"/>
          <w:szCs w:val="24"/>
        </w:rPr>
        <w:t>, Liu et Rosenbluth</w:t>
      </w:r>
      <w:r w:rsidRPr="00646DD0">
        <w:rPr>
          <w:rFonts w:asciiTheme="minorHAnsi" w:hAnsiTheme="minorHAnsi" w:cstheme="minorHAnsi"/>
          <w:sz w:val="24"/>
          <w:szCs w:val="24"/>
          <w:vertAlign w:val="superscript"/>
        </w:rPr>
        <w:t xml:space="preserve"> </w:t>
      </w:r>
      <w:r w:rsidRPr="00646DD0">
        <w:rPr>
          <w:rFonts w:asciiTheme="minorHAnsi" w:hAnsiTheme="minorHAnsi" w:cstheme="minorHAnsi"/>
          <w:sz w:val="24"/>
          <w:szCs w:val="24"/>
        </w:rPr>
        <w:t xml:space="preserve">et Drake ont étudié l’interaction paramétrique d’une onde électromagnétique, intense et cohérente avec des modes collectifs d’un plasma électron-ion. Les ondes excitées sont absorbées si elles sont électrostatiques, ou simplement diffusées dans le cas d’ondes électromagnétiques. Ce processus est appelé  “ stimulated Raman scattering ” (SRS)  si l’onde plasma excitée est l’onde Langmuir et est appelé “ stimulated Brillouin scattering ”(SBS) si l’onde plasma excitée est l’onde ion-acoustique. Cependant, dans la mesure où les plasmas astrophysiques et de laboratoire contiennent en général une fraction d’ions, tels que les plasmas électron-positron-ion rencontrés dans la magnétosphère des étoiles à neutrons et l’atmosphère solaire, la présente thèse est dévouée à l’étude des instabilités paramétriques rencontrées dans l’interaction laser-plasma électron-positron-ion. Notre travail consiste en l’étude </w:t>
      </w:r>
      <w:r w:rsidRPr="00646DD0">
        <w:rPr>
          <w:rFonts w:asciiTheme="minorHAnsi" w:hAnsiTheme="minorHAnsi" w:cstheme="minorHAnsi"/>
          <w:bCs/>
          <w:sz w:val="24"/>
          <w:szCs w:val="24"/>
        </w:rPr>
        <w:t>du processus de couplage à trois ondes dans les plasmas (e-p-i) non magnétisés tels que la diffusion Raman stimulée (SRS), la diffusion Compton stimulée (SCS) et la diffusion Brillouin stimulée (SBS). N</w:t>
      </w:r>
      <w:r w:rsidRPr="00646DD0">
        <w:rPr>
          <w:rFonts w:asciiTheme="minorHAnsi" w:hAnsiTheme="minorHAnsi" w:cstheme="minorHAnsi"/>
          <w:sz w:val="24"/>
          <w:szCs w:val="24"/>
        </w:rPr>
        <w:t xml:space="preserve">ous nous focalisons aussi sur l’étude de la diffusion  Raman stimulée (SRS) ayant lieu dans un plasma (e-p-i) magnétisé et nous comparons nos résultats à ceux trouvés dans un travail antérieur. Nous étudions également le processus de l’instabilité </w:t>
      </w:r>
      <w:r w:rsidR="00AA42A1" w:rsidRPr="00646DD0">
        <w:rPr>
          <w:rFonts w:asciiTheme="minorHAnsi" w:hAnsiTheme="minorHAnsi" w:cstheme="minorHAnsi"/>
          <w:sz w:val="24"/>
          <w:szCs w:val="24"/>
        </w:rPr>
        <w:t xml:space="preserve">bi-courant </w:t>
      </w:r>
      <w:r w:rsidRPr="00646DD0">
        <w:rPr>
          <w:rFonts w:asciiTheme="minorHAnsi" w:hAnsiTheme="minorHAnsi" w:cstheme="minorHAnsi"/>
          <w:sz w:val="24"/>
          <w:szCs w:val="24"/>
        </w:rPr>
        <w:t>oscilla</w:t>
      </w:r>
      <w:r w:rsidR="00AA42A1">
        <w:rPr>
          <w:rFonts w:asciiTheme="minorHAnsi" w:hAnsiTheme="minorHAnsi" w:cstheme="minorHAnsi"/>
          <w:sz w:val="24"/>
          <w:szCs w:val="24"/>
        </w:rPr>
        <w:t>nte</w:t>
      </w:r>
      <w:r w:rsidRPr="00646DD0">
        <w:rPr>
          <w:rFonts w:asciiTheme="minorHAnsi" w:hAnsiTheme="minorHAnsi" w:cstheme="minorHAnsi"/>
          <w:sz w:val="24"/>
          <w:szCs w:val="24"/>
        </w:rPr>
        <w:t xml:space="preserve"> (OTSI) dans un plasma électron-positron-ion magnétisé et nous comparons aux résultats  obtenus dans le cas d’un plasma (e-i) magnétisé.</w:t>
      </w:r>
    </w:p>
    <w:p w:rsidR="00646DD0" w:rsidRDefault="00646DD0" w:rsidP="00646DD0">
      <w:pPr>
        <w:pBdr>
          <w:top w:val="single" w:sz="4" w:space="1" w:color="auto"/>
          <w:left w:val="single" w:sz="4" w:space="4" w:color="auto"/>
          <w:bottom w:val="single" w:sz="4" w:space="1" w:color="auto"/>
          <w:right w:val="single" w:sz="4" w:space="12" w:color="auto"/>
        </w:pBdr>
        <w:spacing w:line="276" w:lineRule="auto"/>
        <w:ind w:right="170"/>
        <w:jc w:val="both"/>
        <w:rPr>
          <w:rFonts w:asciiTheme="minorHAnsi" w:hAnsiTheme="minorHAnsi" w:cstheme="minorHAnsi"/>
          <w:sz w:val="24"/>
          <w:szCs w:val="24"/>
        </w:rPr>
      </w:pPr>
    </w:p>
    <w:p w:rsidR="00646DD0" w:rsidRDefault="00646DD0" w:rsidP="00E4346E">
      <w:pPr>
        <w:spacing w:line="360" w:lineRule="auto"/>
        <w:rPr>
          <w:sz w:val="22"/>
          <w:szCs w:val="22"/>
        </w:rPr>
      </w:pPr>
    </w:p>
    <w:sectPr w:rsidR="00646DD0" w:rsidSect="009D0746">
      <w:footerReference w:type="default" r:id="rId10"/>
      <w:pgSz w:w="12240" w:h="15840"/>
      <w:pgMar w:top="1021" w:right="1418" w:bottom="567" w:left="141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1BD9" w:rsidRDefault="003F1BD9" w:rsidP="00B7305B">
      <w:r>
        <w:separator/>
      </w:r>
    </w:p>
  </w:endnote>
  <w:endnote w:type="continuationSeparator" w:id="1">
    <w:p w:rsidR="003F1BD9" w:rsidRDefault="003F1BD9" w:rsidP="00B7305B">
      <w:r>
        <w:continuationSeparator/>
      </w:r>
    </w:p>
  </w:endnote>
</w:endnotes>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0746" w:rsidRPr="00A269E9" w:rsidRDefault="009D0746" w:rsidP="009D0746">
    <w:pPr>
      <w:spacing w:line="360" w:lineRule="auto"/>
      <w:jc w:val="both"/>
      <w:rPr>
        <w:rFonts w:asciiTheme="majorBidi" w:hAnsiTheme="majorBidi" w:cstheme="majorBidi"/>
      </w:rPr>
    </w:pPr>
    <w:r w:rsidRPr="00A269E9">
      <w:rPr>
        <w:rFonts w:asciiTheme="majorBidi" w:hAnsiTheme="majorBidi" w:cstheme="majorBidi"/>
      </w:rPr>
      <w:t xml:space="preserve">(*) Directeur de thèse: Pr. R. ANNOU. Faculté de </w:t>
    </w:r>
    <w:r>
      <w:rPr>
        <w:rFonts w:asciiTheme="majorBidi" w:hAnsiTheme="majorBidi" w:cstheme="majorBidi"/>
      </w:rPr>
      <w:t>P</w:t>
    </w:r>
    <w:r w:rsidRPr="00A269E9">
      <w:rPr>
        <w:rFonts w:asciiTheme="majorBidi" w:hAnsiTheme="majorBidi" w:cstheme="majorBidi"/>
      </w:rPr>
      <w:t>hysique (USTHB).</w:t>
    </w:r>
  </w:p>
  <w:p w:rsidR="009D0746" w:rsidRDefault="009D074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1BD9" w:rsidRDefault="003F1BD9" w:rsidP="00B7305B">
      <w:r>
        <w:separator/>
      </w:r>
    </w:p>
  </w:footnote>
  <w:footnote w:type="continuationSeparator" w:id="1">
    <w:p w:rsidR="003F1BD9" w:rsidRDefault="003F1BD9" w:rsidP="00B730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1266"/>
  </w:hdrShapeDefaults>
  <w:footnotePr>
    <w:footnote w:id="0"/>
    <w:footnote w:id="1"/>
  </w:footnotePr>
  <w:endnotePr>
    <w:endnote w:id="0"/>
    <w:endnote w:id="1"/>
  </w:endnotePr>
  <w:compat/>
  <w:rsids>
    <w:rsidRoot w:val="00E4346E"/>
    <w:rsid w:val="0004001B"/>
    <w:rsid w:val="000505A1"/>
    <w:rsid w:val="000C79C3"/>
    <w:rsid w:val="000E26E3"/>
    <w:rsid w:val="0013151F"/>
    <w:rsid w:val="001367D3"/>
    <w:rsid w:val="001B0007"/>
    <w:rsid w:val="001D5368"/>
    <w:rsid w:val="00321C6E"/>
    <w:rsid w:val="00323E31"/>
    <w:rsid w:val="003D3BC5"/>
    <w:rsid w:val="003F1BD9"/>
    <w:rsid w:val="003F4FF2"/>
    <w:rsid w:val="004325F4"/>
    <w:rsid w:val="004617F1"/>
    <w:rsid w:val="004878F7"/>
    <w:rsid w:val="005852FB"/>
    <w:rsid w:val="00646DD0"/>
    <w:rsid w:val="00656297"/>
    <w:rsid w:val="00705C1A"/>
    <w:rsid w:val="007103E9"/>
    <w:rsid w:val="007570DB"/>
    <w:rsid w:val="007D05AF"/>
    <w:rsid w:val="007E163E"/>
    <w:rsid w:val="008659F3"/>
    <w:rsid w:val="008809C1"/>
    <w:rsid w:val="008A2EA9"/>
    <w:rsid w:val="009D0746"/>
    <w:rsid w:val="009E3AD1"/>
    <w:rsid w:val="009F3CAE"/>
    <w:rsid w:val="00A20EE4"/>
    <w:rsid w:val="00A65C51"/>
    <w:rsid w:val="00AA42A1"/>
    <w:rsid w:val="00AF2969"/>
    <w:rsid w:val="00B15CDE"/>
    <w:rsid w:val="00B7305B"/>
    <w:rsid w:val="00C67A72"/>
    <w:rsid w:val="00CE55F6"/>
    <w:rsid w:val="00D478BE"/>
    <w:rsid w:val="00D75228"/>
    <w:rsid w:val="00E4346E"/>
    <w:rsid w:val="00E8147B"/>
    <w:rsid w:val="00E92546"/>
    <w:rsid w:val="00E97462"/>
    <w:rsid w:val="00EA79CB"/>
    <w:rsid w:val="00EE1499"/>
    <w:rsid w:val="00F03A91"/>
    <w:rsid w:val="00F41AD4"/>
  </w:rsids>
  <m:mathPr>
    <m:mathFont m:val="Cambria Math"/>
    <m:brkBin m:val="before"/>
    <m:brkBinSub m:val="--"/>
    <m:smallFrac/>
    <m:dispDef/>
    <m:lMargin m:val="0"/>
    <m:rMargin m:val="0"/>
    <m:defJc m:val="right"/>
    <m:wrapRight/>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46E"/>
    <w:rPr>
      <w:rFonts w:ascii="Times New Roman" w:eastAsia="Times New Roman" w:hAnsi="Times New Roman"/>
    </w:rPr>
  </w:style>
  <w:style w:type="paragraph" w:styleId="Titre1">
    <w:name w:val="heading 1"/>
    <w:basedOn w:val="Normal"/>
    <w:next w:val="Normal"/>
    <w:link w:val="Titre1Car"/>
    <w:uiPriority w:val="9"/>
    <w:qFormat/>
    <w:rsid w:val="00A20EE4"/>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Titre3">
    <w:name w:val="heading 3"/>
    <w:basedOn w:val="Normal"/>
    <w:link w:val="Titre3Car"/>
    <w:uiPriority w:val="9"/>
    <w:qFormat/>
    <w:rsid w:val="00A20EE4"/>
    <w:pPr>
      <w:spacing w:before="100" w:beforeAutospacing="1" w:after="100" w:afterAutospacing="1"/>
      <w:outlineLvl w:val="2"/>
    </w:pPr>
    <w:rPr>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20EE4"/>
    <w:rPr>
      <w:rFonts w:asciiTheme="majorHAnsi" w:eastAsiaTheme="majorEastAsia" w:hAnsiTheme="majorHAnsi" w:cstheme="majorBidi"/>
      <w:b/>
      <w:bCs/>
      <w:color w:val="365F91" w:themeColor="accent1" w:themeShade="BF"/>
      <w:sz w:val="28"/>
      <w:szCs w:val="28"/>
      <w:lang w:eastAsia="en-US"/>
    </w:rPr>
  </w:style>
  <w:style w:type="character" w:customStyle="1" w:styleId="Titre3Car">
    <w:name w:val="Titre 3 Car"/>
    <w:basedOn w:val="Policepardfaut"/>
    <w:link w:val="Titre3"/>
    <w:uiPriority w:val="9"/>
    <w:rsid w:val="00A20EE4"/>
    <w:rPr>
      <w:rFonts w:ascii="Times New Roman" w:eastAsia="Times New Roman" w:hAnsi="Times New Roman"/>
      <w:b/>
      <w:bCs/>
      <w:sz w:val="27"/>
      <w:szCs w:val="27"/>
    </w:rPr>
  </w:style>
  <w:style w:type="character" w:styleId="lev">
    <w:name w:val="Strong"/>
    <w:basedOn w:val="Policepardfaut"/>
    <w:uiPriority w:val="22"/>
    <w:qFormat/>
    <w:rsid w:val="00A20EE4"/>
    <w:rPr>
      <w:b/>
      <w:bCs/>
    </w:rPr>
  </w:style>
  <w:style w:type="paragraph" w:styleId="En-tte">
    <w:name w:val="header"/>
    <w:basedOn w:val="Normal"/>
    <w:link w:val="En-tteCar"/>
    <w:uiPriority w:val="99"/>
    <w:unhideWhenUsed/>
    <w:rsid w:val="00B7305B"/>
    <w:pPr>
      <w:tabs>
        <w:tab w:val="center" w:pos="4536"/>
        <w:tab w:val="right" w:pos="9072"/>
      </w:tabs>
    </w:pPr>
  </w:style>
  <w:style w:type="character" w:customStyle="1" w:styleId="En-tteCar">
    <w:name w:val="En-tête Car"/>
    <w:basedOn w:val="Policepardfaut"/>
    <w:link w:val="En-tte"/>
    <w:uiPriority w:val="99"/>
    <w:rsid w:val="00B7305B"/>
    <w:rPr>
      <w:rFonts w:ascii="Times New Roman" w:eastAsia="Times New Roman" w:hAnsi="Times New Roman"/>
    </w:rPr>
  </w:style>
  <w:style w:type="paragraph" w:styleId="Pieddepage">
    <w:name w:val="footer"/>
    <w:basedOn w:val="Normal"/>
    <w:link w:val="PieddepageCar"/>
    <w:uiPriority w:val="99"/>
    <w:unhideWhenUsed/>
    <w:rsid w:val="00B7305B"/>
    <w:pPr>
      <w:tabs>
        <w:tab w:val="center" w:pos="4536"/>
        <w:tab w:val="right" w:pos="9072"/>
      </w:tabs>
    </w:pPr>
  </w:style>
  <w:style w:type="character" w:customStyle="1" w:styleId="PieddepageCar">
    <w:name w:val="Pied de page Car"/>
    <w:basedOn w:val="Policepardfaut"/>
    <w:link w:val="Pieddepage"/>
    <w:uiPriority w:val="99"/>
    <w:rsid w:val="00B7305B"/>
    <w:rPr>
      <w:rFonts w:ascii="Times New Roman" w:eastAsia="Times New Roman" w:hAnsi="Times New Roman"/>
    </w:rPr>
  </w:style>
  <w:style w:type="paragraph" w:styleId="Textedebulles">
    <w:name w:val="Balloon Text"/>
    <w:basedOn w:val="Normal"/>
    <w:link w:val="TextedebullesCar"/>
    <w:uiPriority w:val="99"/>
    <w:semiHidden/>
    <w:unhideWhenUsed/>
    <w:rsid w:val="00B7305B"/>
    <w:rPr>
      <w:rFonts w:ascii="Tahoma" w:hAnsi="Tahoma" w:cs="Tahoma"/>
      <w:sz w:val="16"/>
      <w:szCs w:val="16"/>
    </w:rPr>
  </w:style>
  <w:style w:type="character" w:customStyle="1" w:styleId="TextedebullesCar">
    <w:name w:val="Texte de bulles Car"/>
    <w:basedOn w:val="Policepardfaut"/>
    <w:link w:val="Textedebulles"/>
    <w:uiPriority w:val="99"/>
    <w:semiHidden/>
    <w:rsid w:val="00B7305B"/>
    <w:rPr>
      <w:rFonts w:ascii="Tahoma" w:eastAsia="Times New Roman" w:hAnsi="Tahoma" w:cs="Tahoma"/>
      <w:sz w:val="16"/>
      <w:szCs w:val="16"/>
    </w:rPr>
  </w:style>
  <w:style w:type="table" w:styleId="Grilledutableau">
    <w:name w:val="Table Grid"/>
    <w:basedOn w:val="TableauNormal"/>
    <w:uiPriority w:val="59"/>
    <w:rsid w:val="005852F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46E"/>
    <w:rPr>
      <w:rFonts w:ascii="Times New Roman" w:eastAsia="Times New Roman" w:hAnsi="Times New Roman"/>
    </w:rPr>
  </w:style>
  <w:style w:type="paragraph" w:styleId="Heading1">
    <w:name w:val="heading 1"/>
    <w:basedOn w:val="Normal"/>
    <w:next w:val="Normal"/>
    <w:link w:val="Heading1Char"/>
    <w:uiPriority w:val="9"/>
    <w:qFormat/>
    <w:rsid w:val="00A20EE4"/>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Heading3">
    <w:name w:val="heading 3"/>
    <w:basedOn w:val="Normal"/>
    <w:link w:val="Heading3Char"/>
    <w:uiPriority w:val="9"/>
    <w:qFormat/>
    <w:rsid w:val="00A20EE4"/>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0EE4"/>
    <w:rPr>
      <w:rFonts w:asciiTheme="majorHAnsi" w:eastAsiaTheme="majorEastAsia" w:hAnsiTheme="majorHAnsi" w:cstheme="majorBidi"/>
      <w:b/>
      <w:bCs/>
      <w:color w:val="365F91" w:themeColor="accent1" w:themeShade="BF"/>
      <w:sz w:val="28"/>
      <w:szCs w:val="28"/>
      <w:lang w:eastAsia="en-US"/>
    </w:rPr>
  </w:style>
  <w:style w:type="character" w:customStyle="1" w:styleId="Heading3Char">
    <w:name w:val="Heading 3 Char"/>
    <w:basedOn w:val="DefaultParagraphFont"/>
    <w:link w:val="Heading3"/>
    <w:uiPriority w:val="9"/>
    <w:rsid w:val="00A20EE4"/>
    <w:rPr>
      <w:rFonts w:ascii="Times New Roman" w:eastAsia="Times New Roman" w:hAnsi="Times New Roman"/>
      <w:b/>
      <w:bCs/>
      <w:sz w:val="27"/>
      <w:szCs w:val="27"/>
    </w:rPr>
  </w:style>
  <w:style w:type="character" w:styleId="Strong">
    <w:name w:val="Strong"/>
    <w:basedOn w:val="DefaultParagraphFont"/>
    <w:uiPriority w:val="22"/>
    <w:qFormat/>
    <w:rsid w:val="00A20EE4"/>
    <w:rPr>
      <w:b/>
      <w:bCs/>
    </w:rPr>
  </w:style>
  <w:style w:type="paragraph" w:styleId="Header">
    <w:name w:val="header"/>
    <w:basedOn w:val="Normal"/>
    <w:link w:val="HeaderChar"/>
    <w:uiPriority w:val="99"/>
    <w:unhideWhenUsed/>
    <w:rsid w:val="00B7305B"/>
    <w:pPr>
      <w:tabs>
        <w:tab w:val="center" w:pos="4536"/>
        <w:tab w:val="right" w:pos="9072"/>
      </w:tabs>
    </w:pPr>
  </w:style>
  <w:style w:type="character" w:customStyle="1" w:styleId="HeaderChar">
    <w:name w:val="Header Char"/>
    <w:basedOn w:val="DefaultParagraphFont"/>
    <w:link w:val="Header"/>
    <w:uiPriority w:val="99"/>
    <w:rsid w:val="00B7305B"/>
    <w:rPr>
      <w:rFonts w:ascii="Times New Roman" w:eastAsia="Times New Roman" w:hAnsi="Times New Roman"/>
    </w:rPr>
  </w:style>
  <w:style w:type="paragraph" w:styleId="Footer">
    <w:name w:val="footer"/>
    <w:basedOn w:val="Normal"/>
    <w:link w:val="FooterChar"/>
    <w:uiPriority w:val="99"/>
    <w:unhideWhenUsed/>
    <w:rsid w:val="00B7305B"/>
    <w:pPr>
      <w:tabs>
        <w:tab w:val="center" w:pos="4536"/>
        <w:tab w:val="right" w:pos="9072"/>
      </w:tabs>
    </w:pPr>
  </w:style>
  <w:style w:type="character" w:customStyle="1" w:styleId="FooterChar">
    <w:name w:val="Footer Char"/>
    <w:basedOn w:val="DefaultParagraphFont"/>
    <w:link w:val="Footer"/>
    <w:uiPriority w:val="99"/>
    <w:rsid w:val="00B7305B"/>
    <w:rPr>
      <w:rFonts w:ascii="Times New Roman" w:eastAsia="Times New Roman" w:hAnsi="Times New Roman"/>
    </w:rPr>
  </w:style>
  <w:style w:type="paragraph" w:styleId="BalloonText">
    <w:name w:val="Balloon Text"/>
    <w:basedOn w:val="Normal"/>
    <w:link w:val="BalloonTextChar"/>
    <w:uiPriority w:val="99"/>
    <w:semiHidden/>
    <w:unhideWhenUsed/>
    <w:rsid w:val="00B7305B"/>
    <w:rPr>
      <w:rFonts w:ascii="Tahoma" w:hAnsi="Tahoma" w:cs="Tahoma"/>
      <w:sz w:val="16"/>
      <w:szCs w:val="16"/>
    </w:rPr>
  </w:style>
  <w:style w:type="character" w:customStyle="1" w:styleId="BalloonTextChar">
    <w:name w:val="Balloon Text Char"/>
    <w:basedOn w:val="DefaultParagraphFont"/>
    <w:link w:val="BalloonText"/>
    <w:uiPriority w:val="99"/>
    <w:semiHidden/>
    <w:rsid w:val="00B7305B"/>
    <w:rPr>
      <w:rFonts w:ascii="Tahoma" w:eastAsia="Times New Roman" w:hAnsi="Tahoma" w:cs="Tahoma"/>
      <w:sz w:val="16"/>
      <w:szCs w:val="16"/>
    </w:rPr>
  </w:style>
  <w:style w:type="table" w:styleId="TableGrid">
    <w:name w:val="Table Grid"/>
    <w:basedOn w:val="TableNormal"/>
    <w:uiPriority w:val="59"/>
    <w:rsid w:val="005852F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30870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que">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2014-02-02T00:00:00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1</Pages>
  <Words>499</Words>
  <Characters>2746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mimou</cp:lastModifiedBy>
  <cp:revision>12</cp:revision>
  <dcterms:created xsi:type="dcterms:W3CDTF">2014-03-22T20:46:00Z</dcterms:created>
  <dcterms:modified xsi:type="dcterms:W3CDTF">2015-01-19T13:37:00Z</dcterms:modified>
</cp:coreProperties>
</file>