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239E" w:rsidRPr="00265B7F" w:rsidRDefault="0076239E">
      <w:pPr>
        <w:rPr>
          <w:rFonts w:ascii="Times New Roman" w:hAnsi="Times New Roman" w:cs="Times New Roman"/>
          <w:sz w:val="28"/>
          <w:szCs w:val="28"/>
        </w:rPr>
      </w:pPr>
    </w:p>
    <w:p w:rsidR="00265B7F" w:rsidRPr="003F695D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F695D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</w:t>
      </w:r>
      <w:r w:rsidR="00AD73BD">
        <w:rPr>
          <w:rFonts w:ascii="Times New Roman" w:hAnsi="Times New Roman" w:cs="Times New Roman"/>
          <w:color w:val="000000"/>
          <w:sz w:val="24"/>
          <w:szCs w:val="24"/>
        </w:rPr>
        <w:t xml:space="preserve">           </w:t>
      </w:r>
      <w:r w:rsidRPr="003F695D">
        <w:rPr>
          <w:rFonts w:ascii="Times New Roman" w:hAnsi="Times New Roman" w:cs="Times New Roman"/>
          <w:color w:val="000000"/>
          <w:sz w:val="24"/>
          <w:szCs w:val="24"/>
        </w:rPr>
        <w:t>République Algérienne Démocratique et Populaire</w:t>
      </w:r>
    </w:p>
    <w:p w:rsidR="00265B7F" w:rsidRPr="003F695D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695D">
        <w:rPr>
          <w:rFonts w:ascii="Times New Roman" w:hAnsi="Times New Roman" w:cs="Times New Roman"/>
          <w:color w:val="000000"/>
          <w:sz w:val="24"/>
          <w:szCs w:val="24"/>
        </w:rPr>
        <w:t xml:space="preserve">           </w:t>
      </w:r>
      <w:r w:rsidR="00AD73BD">
        <w:rPr>
          <w:rFonts w:ascii="Times New Roman" w:hAnsi="Times New Roman" w:cs="Times New Roman"/>
          <w:color w:val="000000"/>
          <w:sz w:val="24"/>
          <w:szCs w:val="24"/>
        </w:rPr>
        <w:t xml:space="preserve">           </w:t>
      </w:r>
      <w:r w:rsidRPr="003F695D">
        <w:rPr>
          <w:rFonts w:ascii="Times New Roman" w:hAnsi="Times New Roman" w:cs="Times New Roman"/>
          <w:color w:val="000000"/>
          <w:sz w:val="24"/>
          <w:szCs w:val="24"/>
        </w:rPr>
        <w:t xml:space="preserve"> Ministère de l’Enseignement Supérieur et de la Recherche Scientiﬁque</w:t>
      </w:r>
    </w:p>
    <w:p w:rsidR="00265B7F" w:rsidRPr="003F695D" w:rsidRDefault="00265B7F" w:rsidP="00265B7F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3F695D">
        <w:rPr>
          <w:rFonts w:ascii="Times New Roman" w:hAnsi="Times New Roman" w:cs="Times New Roman"/>
          <w:color w:val="000000"/>
          <w:sz w:val="24"/>
          <w:szCs w:val="24"/>
        </w:rPr>
        <w:t xml:space="preserve">                </w:t>
      </w:r>
      <w:r w:rsidR="00AD73BD"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Pr="003F695D">
        <w:rPr>
          <w:rFonts w:ascii="Times New Roman" w:hAnsi="Times New Roman" w:cs="Times New Roman"/>
          <w:color w:val="000000"/>
          <w:sz w:val="24"/>
          <w:szCs w:val="24"/>
        </w:rPr>
        <w:t xml:space="preserve"> Université des sciences et de la technologie Houari Boumediene</w:t>
      </w:r>
    </w:p>
    <w:p w:rsidR="00265B7F" w:rsidRPr="003F695D" w:rsidRDefault="00AD73BD" w:rsidP="00265B7F">
      <w:pPr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                                                       </w:t>
      </w:r>
      <w:r w:rsidR="00265B7F">
        <w:rPr>
          <w:rFonts w:ascii="Arial" w:hAnsi="Arial" w:cs="Arial"/>
          <w:color w:val="000000"/>
          <w:sz w:val="24"/>
          <w:szCs w:val="24"/>
        </w:rPr>
        <w:t xml:space="preserve"> </w:t>
      </w:r>
      <w:r w:rsidR="00265B7F" w:rsidRPr="003F695D">
        <w:rPr>
          <w:rFonts w:ascii="Times New Roman" w:hAnsi="Times New Roman" w:cs="Times New Roman"/>
          <w:b/>
          <w:color w:val="000000"/>
          <w:sz w:val="24"/>
          <w:szCs w:val="24"/>
        </w:rPr>
        <w:t>RÉSUMÉ DE THÈSE</w:t>
      </w:r>
    </w:p>
    <w:p w:rsidR="00265B7F" w:rsidRPr="003F695D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</w:t>
      </w:r>
      <w:r w:rsidRPr="003F695D">
        <w:rPr>
          <w:rFonts w:ascii="Times New Roman" w:hAnsi="Times New Roman" w:cs="Times New Roman"/>
          <w:color w:val="000000"/>
        </w:rPr>
        <w:t>Présenté pour l’obtention du diplôme de : Doctorat 3ème cycle</w:t>
      </w:r>
    </w:p>
    <w:p w:rsidR="00265B7F" w:rsidRPr="003F695D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3F695D">
        <w:rPr>
          <w:rFonts w:ascii="Times New Roman" w:hAnsi="Times New Roman" w:cs="Times New Roman"/>
          <w:color w:val="000000"/>
        </w:rPr>
        <w:t xml:space="preserve">                                           Spécialité : Physique théorique</w:t>
      </w:r>
    </w:p>
    <w:p w:rsidR="00265B7F" w:rsidRPr="003F695D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3F695D">
        <w:rPr>
          <w:rFonts w:ascii="Times New Roman" w:hAnsi="Times New Roman" w:cs="Times New Roman"/>
          <w:color w:val="000000"/>
        </w:rPr>
        <w:t xml:space="preserve">                                           Présenté par : </w:t>
      </w:r>
      <w:proofErr w:type="spellStart"/>
      <w:r w:rsidRPr="003F695D">
        <w:rPr>
          <w:rFonts w:ascii="Times New Roman" w:hAnsi="Times New Roman" w:cs="Times New Roman"/>
          <w:color w:val="000000"/>
        </w:rPr>
        <w:t>Cherair</w:t>
      </w:r>
      <w:proofErr w:type="spellEnd"/>
      <w:r w:rsidRPr="003F695D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3F695D">
        <w:rPr>
          <w:rFonts w:ascii="Times New Roman" w:hAnsi="Times New Roman" w:cs="Times New Roman"/>
          <w:color w:val="000000"/>
        </w:rPr>
        <w:t>Imène</w:t>
      </w:r>
      <w:proofErr w:type="spellEnd"/>
    </w:p>
    <w:p w:rsidR="00265B7F" w:rsidRPr="003F695D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u w:val="single"/>
        </w:rPr>
      </w:pPr>
      <w:bookmarkStart w:id="0" w:name="_GoBack"/>
      <w:bookmarkEnd w:id="0"/>
      <w:r w:rsidRPr="003F695D">
        <w:rPr>
          <w:rFonts w:ascii="Times New Roman" w:hAnsi="Times New Roman" w:cs="Times New Roman"/>
          <w:color w:val="000000"/>
        </w:rPr>
        <w:t xml:space="preserve">                                                                          </w:t>
      </w:r>
      <w:r w:rsidRPr="003F695D">
        <w:rPr>
          <w:rFonts w:ascii="Times New Roman" w:hAnsi="Times New Roman" w:cs="Times New Roman"/>
          <w:color w:val="000000"/>
          <w:u w:val="single"/>
        </w:rPr>
        <w:t>Sujet :</w:t>
      </w:r>
    </w:p>
    <w:p w:rsidR="00265B7F" w:rsidRPr="003F695D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vertAlign w:val="subscript"/>
        </w:rPr>
      </w:pPr>
      <w:r w:rsidRPr="003F695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Étude atomistique des propriétés magnétiques et électroniques des systèmes à trois et à </w:t>
      </w:r>
      <w:r w:rsidR="00AD73B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            </w:t>
      </w:r>
      <w:r w:rsidRPr="003F695D">
        <w:rPr>
          <w:rFonts w:ascii="Times New Roman" w:hAnsi="Times New Roman" w:cs="Times New Roman"/>
          <w:b/>
          <w:color w:val="000000"/>
          <w:sz w:val="24"/>
          <w:szCs w:val="24"/>
        </w:rPr>
        <w:t>deux</w:t>
      </w:r>
      <w:r w:rsidRPr="003F69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F695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dimensions : Cas du </w:t>
      </w:r>
      <w:proofErr w:type="gramStart"/>
      <w:r w:rsidRPr="003F695D">
        <w:rPr>
          <w:rFonts w:ascii="Times New Roman" w:hAnsi="Times New Roman" w:cs="Times New Roman"/>
          <w:b/>
          <w:color w:val="000000"/>
          <w:sz w:val="24"/>
          <w:szCs w:val="24"/>
        </w:rPr>
        <w:t>Ba(</w:t>
      </w:r>
      <w:proofErr w:type="spellStart"/>
      <w:proofErr w:type="gramEnd"/>
      <w:r w:rsidRPr="003F695D">
        <w:rPr>
          <w:rFonts w:ascii="Times New Roman" w:hAnsi="Times New Roman" w:cs="Times New Roman"/>
          <w:b/>
          <w:color w:val="000000"/>
          <w:sz w:val="24"/>
          <w:szCs w:val="24"/>
        </w:rPr>
        <w:t>Fe,Nb</w:t>
      </w:r>
      <w:proofErr w:type="spellEnd"/>
      <w:r w:rsidRPr="003F695D">
        <w:rPr>
          <w:rFonts w:ascii="Times New Roman" w:hAnsi="Times New Roman" w:cs="Times New Roman"/>
          <w:b/>
          <w:color w:val="000000"/>
          <w:sz w:val="24"/>
          <w:szCs w:val="24"/>
        </w:rPr>
        <w:t>)O</w:t>
      </w:r>
      <w:r w:rsidRPr="003F695D">
        <w:rPr>
          <w:rFonts w:ascii="Times New Roman" w:hAnsi="Times New Roman" w:cs="Times New Roman"/>
          <w:b/>
          <w:color w:val="000000"/>
          <w:sz w:val="24"/>
          <w:szCs w:val="24"/>
          <w:vertAlign w:val="subscript"/>
        </w:rPr>
        <w:t>3</w:t>
      </w:r>
    </w:p>
    <w:p w:rsidR="00265B7F" w:rsidRPr="00265B7F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vertAlign w:val="subscript"/>
        </w:rPr>
      </w:pPr>
    </w:p>
    <w:p w:rsidR="00265B7F" w:rsidRPr="00AD73BD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AD73BD">
        <w:rPr>
          <w:rFonts w:ascii="Times New Roman" w:hAnsi="Times New Roman" w:cs="Times New Roman"/>
          <w:color w:val="000000"/>
        </w:rPr>
        <w:t xml:space="preserve">Cette thèse présente une étude atomistique des oxydes </w:t>
      </w:r>
      <w:proofErr w:type="gramStart"/>
      <w:r w:rsidRPr="00AD73BD">
        <w:rPr>
          <w:rFonts w:ascii="Times New Roman" w:hAnsi="Times New Roman" w:cs="Times New Roman"/>
          <w:color w:val="000000"/>
        </w:rPr>
        <w:t>Ba(</w:t>
      </w:r>
      <w:proofErr w:type="spellStart"/>
      <w:proofErr w:type="gramEnd"/>
      <w:r w:rsidRPr="00AD73BD">
        <w:rPr>
          <w:rFonts w:ascii="Times New Roman" w:hAnsi="Times New Roman" w:cs="Times New Roman"/>
          <w:color w:val="000000"/>
        </w:rPr>
        <w:t>Fe,Nb</w:t>
      </w:r>
      <w:proofErr w:type="spellEnd"/>
      <w:r w:rsidRPr="00AD73BD">
        <w:rPr>
          <w:rFonts w:ascii="Times New Roman" w:hAnsi="Times New Roman" w:cs="Times New Roman"/>
          <w:color w:val="000000"/>
        </w:rPr>
        <w:t>)O</w:t>
      </w:r>
      <w:r w:rsidR="007378F0" w:rsidRPr="00AD73BD">
        <w:rPr>
          <w:rFonts w:ascii="Times New Roman" w:hAnsi="Times New Roman" w:cs="Times New Roman"/>
          <w:color w:val="000000"/>
          <w:vertAlign w:val="subscript"/>
        </w:rPr>
        <w:t>3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de structure pérovskite,</w:t>
      </w:r>
    </w:p>
    <w:p w:rsidR="00265B7F" w:rsidRPr="00AD73BD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proofErr w:type="gramStart"/>
      <w:r w:rsidRPr="00AD73BD">
        <w:rPr>
          <w:rFonts w:ascii="Times New Roman" w:hAnsi="Times New Roman" w:cs="Times New Roman"/>
          <w:color w:val="000000"/>
        </w:rPr>
        <w:t>à</w:t>
      </w:r>
      <w:proofErr w:type="gramEnd"/>
      <w:r w:rsidRPr="00AD73BD">
        <w:rPr>
          <w:rFonts w:ascii="Times New Roman" w:hAnsi="Times New Roman" w:cs="Times New Roman"/>
          <w:color w:val="000000"/>
        </w:rPr>
        <w:t xml:space="preserve"> trois et à deux dimensions, par modélisation du premier principe, dans le cadre de la Théorie</w:t>
      </w:r>
    </w:p>
    <w:p w:rsidR="00265B7F" w:rsidRPr="00AD73BD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proofErr w:type="gramStart"/>
      <w:r w:rsidRPr="00AD73BD">
        <w:rPr>
          <w:rFonts w:ascii="Times New Roman" w:hAnsi="Times New Roman" w:cs="Times New Roman"/>
          <w:color w:val="000000"/>
        </w:rPr>
        <w:t>de</w:t>
      </w:r>
      <w:proofErr w:type="gramEnd"/>
      <w:r w:rsidRPr="00AD73BD">
        <w:rPr>
          <w:rFonts w:ascii="Times New Roman" w:hAnsi="Times New Roman" w:cs="Times New Roman"/>
          <w:color w:val="000000"/>
        </w:rPr>
        <w:t xml:space="preserve"> la Fonctionnelle de Densité (DFT). L’énergie d’échange-corrélation des électrons est décrite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par l’approximation du gradi</w:t>
      </w:r>
      <w:r w:rsidR="007378F0" w:rsidRPr="00AD73BD">
        <w:rPr>
          <w:rFonts w:ascii="Times New Roman" w:hAnsi="Times New Roman" w:cs="Times New Roman"/>
          <w:color w:val="000000"/>
        </w:rPr>
        <w:t>ent généralisé (GGA). L’approxi</w:t>
      </w:r>
      <w:r w:rsidRPr="00AD73BD">
        <w:rPr>
          <w:rFonts w:ascii="Times New Roman" w:hAnsi="Times New Roman" w:cs="Times New Roman"/>
          <w:color w:val="000000"/>
        </w:rPr>
        <w:t>mation GGA plus la correction de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 xml:space="preserve">Hubbard (GGA+U) a été aussi employée </w:t>
      </w:r>
      <w:proofErr w:type="spellStart"/>
      <w:r w:rsidRPr="00AD73BD">
        <w:rPr>
          <w:rFonts w:ascii="Times New Roman" w:hAnsi="Times New Roman" w:cs="Times New Roman"/>
          <w:color w:val="000000"/>
        </w:rPr>
        <w:t>aﬁn</w:t>
      </w:r>
      <w:proofErr w:type="spellEnd"/>
      <w:r w:rsidRPr="00AD73BD">
        <w:rPr>
          <w:rFonts w:ascii="Times New Roman" w:hAnsi="Times New Roman" w:cs="Times New Roman"/>
          <w:color w:val="000000"/>
        </w:rPr>
        <w:t xml:space="preserve"> de traiter correctement les électrons localisés 3d-Fe.</w:t>
      </w:r>
    </w:p>
    <w:p w:rsidR="00265B7F" w:rsidRPr="00AD73BD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AD73BD">
        <w:rPr>
          <w:rFonts w:ascii="Times New Roman" w:hAnsi="Times New Roman" w:cs="Times New Roman"/>
          <w:color w:val="000000"/>
        </w:rPr>
        <w:t>Les oxydes de structure pérovskite possèdent une grande variété de propriétés physiques à des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échelles réduites, qu’ils sont potentiellement intéressants pour de nombreuses applications technologiques.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Ces propriétés sont généralement complexes et dépendent fortement de la structure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cristallographique et de la composition chimique. De plus, la possibilité de contrôler les propriétés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de ces oxydes en fonction des paramètres externes les rend très particuliers et très sollicités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dans le domaine ingénierie des matériaux. La compréhension en profondeur de la physique dans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ces systèmes en volume, en surface et sous l’</w:t>
      </w:r>
      <w:proofErr w:type="spellStart"/>
      <w:r w:rsidRPr="00AD73BD">
        <w:rPr>
          <w:rFonts w:ascii="Times New Roman" w:hAnsi="Times New Roman" w:cs="Times New Roman"/>
          <w:color w:val="000000"/>
        </w:rPr>
        <w:t>e</w:t>
      </w:r>
      <w:r w:rsidRPr="00AD73BD">
        <w:rPr>
          <w:rFonts w:ascii="Times New Roman" w:hAnsi="Cambria Math" w:cs="Times New Roman"/>
          <w:color w:val="000000"/>
        </w:rPr>
        <w:t>ﬀ</w:t>
      </w:r>
      <w:r w:rsidRPr="00AD73BD">
        <w:rPr>
          <w:rFonts w:ascii="Times New Roman" w:hAnsi="Times New Roman" w:cs="Times New Roman"/>
          <w:color w:val="000000"/>
        </w:rPr>
        <w:t>et</w:t>
      </w:r>
      <w:proofErr w:type="spellEnd"/>
      <w:r w:rsidRPr="00AD73BD">
        <w:rPr>
          <w:rFonts w:ascii="Times New Roman" w:hAnsi="Times New Roman" w:cs="Times New Roman"/>
          <w:color w:val="000000"/>
        </w:rPr>
        <w:t xml:space="preserve"> de contrainte </w:t>
      </w:r>
      <w:proofErr w:type="spellStart"/>
      <w:r w:rsidRPr="00AD73BD">
        <w:rPr>
          <w:rFonts w:ascii="Times New Roman" w:hAnsi="Times New Roman" w:cs="Times New Roman"/>
          <w:color w:val="000000"/>
        </w:rPr>
        <w:t>épitaxiale</w:t>
      </w:r>
      <w:proofErr w:type="spellEnd"/>
      <w:r w:rsidRPr="00AD73BD">
        <w:rPr>
          <w:rFonts w:ascii="Times New Roman" w:hAnsi="Times New Roman" w:cs="Times New Roman"/>
          <w:color w:val="000000"/>
        </w:rPr>
        <w:t xml:space="preserve"> est l’objectif majeur de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cette étude.</w:t>
      </w:r>
    </w:p>
    <w:p w:rsidR="00265B7F" w:rsidRPr="00AD73BD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AD73BD">
        <w:rPr>
          <w:rFonts w:ascii="Times New Roman" w:hAnsi="Times New Roman" w:cs="Times New Roman"/>
          <w:color w:val="000000"/>
        </w:rPr>
        <w:t>Les deux oxydes pérovskites BaFeO</w:t>
      </w:r>
      <w:r w:rsidR="007378F0" w:rsidRPr="00AD73BD">
        <w:rPr>
          <w:rFonts w:ascii="Times New Roman" w:hAnsi="Times New Roman" w:cs="Times New Roman"/>
          <w:color w:val="000000"/>
          <w:vertAlign w:val="subscript"/>
        </w:rPr>
        <w:t>3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r w:rsidR="007378F0" w:rsidRP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et BaNbO</w:t>
      </w:r>
      <w:r w:rsidR="007378F0" w:rsidRPr="00AD73BD">
        <w:rPr>
          <w:rFonts w:ascii="Times New Roman" w:hAnsi="Times New Roman" w:cs="Times New Roman"/>
          <w:vertAlign w:val="subscript"/>
        </w:rPr>
        <w:t>3</w:t>
      </w:r>
      <w:r w:rsidR="007378F0" w:rsidRP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ont été optimisés dans un premier temps</w:t>
      </w:r>
      <w:r w:rsidR="007378F0" w:rsidRP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en volume, dans leur phase cubique. Nous nous sommes ensuite intéressés à étudier l’</w:t>
      </w:r>
      <w:proofErr w:type="spellStart"/>
      <w:r w:rsidRPr="00AD73BD">
        <w:rPr>
          <w:rFonts w:ascii="Times New Roman" w:hAnsi="Times New Roman" w:cs="Times New Roman"/>
          <w:color w:val="000000"/>
        </w:rPr>
        <w:t>e</w:t>
      </w:r>
      <w:r w:rsidRPr="00AD73BD">
        <w:rPr>
          <w:rFonts w:ascii="Times New Roman" w:hAnsi="Cambria Math" w:cs="Times New Roman"/>
          <w:color w:val="000000"/>
        </w:rPr>
        <w:t>ﬀ</w:t>
      </w:r>
      <w:r w:rsidRPr="00AD73BD">
        <w:rPr>
          <w:rFonts w:ascii="Times New Roman" w:hAnsi="Times New Roman" w:cs="Times New Roman"/>
          <w:color w:val="000000"/>
        </w:rPr>
        <w:t>et</w:t>
      </w:r>
      <w:proofErr w:type="spellEnd"/>
      <w:r w:rsidRPr="00AD73BD">
        <w:rPr>
          <w:rFonts w:ascii="Times New Roman" w:hAnsi="Times New Roman" w:cs="Times New Roman"/>
          <w:color w:val="000000"/>
        </w:rPr>
        <w:t xml:space="preserve"> de</w:t>
      </w:r>
      <w:r w:rsid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 xml:space="preserve">la substitution du Fe par le Nb dans le </w:t>
      </w:r>
      <w:proofErr w:type="gramStart"/>
      <w:r w:rsidRPr="00AD73BD">
        <w:rPr>
          <w:rFonts w:ascii="Times New Roman" w:hAnsi="Times New Roman" w:cs="Times New Roman"/>
          <w:color w:val="000000"/>
        </w:rPr>
        <w:t>BaFe</w:t>
      </w:r>
      <w:r w:rsidR="007378F0" w:rsidRPr="00AD73BD">
        <w:rPr>
          <w:rFonts w:ascii="Times New Roman" w:hAnsi="Times New Roman" w:cs="Times New Roman"/>
          <w:color w:val="000000"/>
        </w:rPr>
        <w:t>O</w:t>
      </w:r>
      <w:r w:rsidR="007378F0" w:rsidRPr="00AD73BD">
        <w:rPr>
          <w:rFonts w:ascii="Times New Roman" w:hAnsi="Times New Roman" w:cs="Times New Roman"/>
          <w:color w:val="000000"/>
          <w:vertAlign w:val="subscript"/>
        </w:rPr>
        <w:t>3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,</w:t>
      </w:r>
      <w:proofErr w:type="gramEnd"/>
      <w:r w:rsidRPr="00AD73BD">
        <w:rPr>
          <w:rFonts w:ascii="Times New Roman" w:hAnsi="Times New Roman" w:cs="Times New Roman"/>
          <w:color w:val="000000"/>
        </w:rPr>
        <w:t xml:space="preserve"> vu que peu de travaux expérimentaux ont</w:t>
      </w:r>
      <w:r w:rsid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été consacrés à l’étude des composés BaF</w:t>
      </w:r>
      <w:r w:rsidR="007378F0" w:rsidRPr="00AD73BD">
        <w:rPr>
          <w:rFonts w:ascii="Times New Roman" w:hAnsi="Times New Roman" w:cs="Times New Roman"/>
          <w:color w:val="000000"/>
        </w:rPr>
        <w:t>e</w:t>
      </w:r>
      <w:r w:rsidR="007378F0" w:rsidRPr="00AD73BD">
        <w:rPr>
          <w:rFonts w:ascii="Times New Roman" w:hAnsi="Times New Roman" w:cs="Times New Roman"/>
          <w:color w:val="000000"/>
          <w:vertAlign w:val="subscript"/>
        </w:rPr>
        <w:t>1-x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378F0" w:rsidRPr="00AD73BD">
        <w:rPr>
          <w:rFonts w:ascii="Times New Roman" w:hAnsi="Times New Roman" w:cs="Times New Roman"/>
          <w:color w:val="000000"/>
        </w:rPr>
        <w:t>Nb</w:t>
      </w:r>
      <w:r w:rsidR="007378F0" w:rsidRPr="00AD73BD">
        <w:rPr>
          <w:rFonts w:ascii="Times New Roman" w:hAnsi="Times New Roman" w:cs="Times New Roman"/>
          <w:color w:val="000000"/>
          <w:vertAlign w:val="subscript"/>
        </w:rPr>
        <w:t>x</w:t>
      </w:r>
      <w:proofErr w:type="spellEnd"/>
      <w:r w:rsidR="007378F0" w:rsidRPr="00AD73BD">
        <w:rPr>
          <w:rFonts w:ascii="Times New Roman" w:hAnsi="Times New Roman" w:cs="Times New Roman"/>
          <w:color w:val="000000"/>
        </w:rPr>
        <w:t xml:space="preserve"> O</w:t>
      </w:r>
      <w:r w:rsidR="007378F0" w:rsidRPr="00AD73BD">
        <w:rPr>
          <w:rFonts w:ascii="Times New Roman" w:hAnsi="Times New Roman" w:cs="Times New Roman"/>
          <w:color w:val="000000"/>
          <w:vertAlign w:val="subscript"/>
        </w:rPr>
        <w:t>3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, et aucun travail théorique n’est encore</w:t>
      </w:r>
      <w:r w:rsidR="007378F0" w:rsidRPr="00AD73BD">
        <w:rPr>
          <w:rFonts w:ascii="Times New Roman" w:hAnsi="Times New Roman" w:cs="Times New Roman"/>
        </w:rPr>
        <w:t xml:space="preserve"> </w:t>
      </w:r>
      <w:r w:rsidR="00AD73BD">
        <w:rPr>
          <w:rFonts w:ascii="Times New Roman" w:hAnsi="Times New Roman" w:cs="Times New Roman"/>
          <w:color w:val="000000"/>
        </w:rPr>
        <w:t xml:space="preserve">disponible pour prédire la </w:t>
      </w:r>
      <w:proofErr w:type="spellStart"/>
      <w:r w:rsidRPr="00AD73BD">
        <w:rPr>
          <w:rFonts w:ascii="Times New Roman" w:hAnsi="Times New Roman" w:cs="Times New Roman"/>
          <w:color w:val="000000"/>
        </w:rPr>
        <w:t>modiﬁcation</w:t>
      </w:r>
      <w:proofErr w:type="spellEnd"/>
      <w:r w:rsidRPr="00AD73BD">
        <w:rPr>
          <w:rFonts w:ascii="Times New Roman" w:hAnsi="Times New Roman" w:cs="Times New Roman"/>
          <w:color w:val="000000"/>
        </w:rPr>
        <w:t xml:space="preserve"> des propriétés physiques du BaFeO</w:t>
      </w:r>
      <w:r w:rsidR="007378F0" w:rsidRPr="00AD73BD">
        <w:rPr>
          <w:rFonts w:ascii="Times New Roman" w:hAnsi="Times New Roman" w:cs="Times New Roman"/>
          <w:color w:val="000000"/>
          <w:vertAlign w:val="subscript"/>
        </w:rPr>
        <w:t>3</w:t>
      </w:r>
      <w:r w:rsidR="007378F0" w:rsidRP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en fonction de la</w:t>
      </w:r>
      <w:r w:rsid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concentration du Nb :</w:t>
      </w:r>
    </w:p>
    <w:p w:rsidR="00265B7F" w:rsidRPr="00AD73BD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AD73BD">
        <w:rPr>
          <w:rFonts w:ascii="Times New Roman" w:hAnsi="Times New Roman" w:cs="Times New Roman"/>
          <w:color w:val="000000"/>
        </w:rPr>
        <w:t>(i) Nous révélons que le comportement électronique et magnétique du BaFeO</w:t>
      </w:r>
      <w:r w:rsidRPr="00AD73BD">
        <w:rPr>
          <w:rFonts w:ascii="Times New Roman" w:hAnsi="Times New Roman" w:cs="Times New Roman"/>
          <w:color w:val="000000"/>
          <w:vertAlign w:val="subscript"/>
        </w:rPr>
        <w:t>3</w:t>
      </w:r>
      <w:r w:rsidR="007378F0" w:rsidRPr="00AD73BD">
        <w:rPr>
          <w:rFonts w:ascii="Times New Roman" w:hAnsi="Times New Roman" w:cs="Times New Roman"/>
        </w:rPr>
        <w:t xml:space="preserve"> </w:t>
      </w:r>
      <w:r w:rsidR="00AD73BD">
        <w:rPr>
          <w:rFonts w:ascii="Times New Roman" w:hAnsi="Times New Roman" w:cs="Times New Roman"/>
          <w:color w:val="000000"/>
        </w:rPr>
        <w:t xml:space="preserve">change </w:t>
      </w:r>
      <w:r w:rsidRPr="00AD73BD">
        <w:rPr>
          <w:rFonts w:ascii="Times New Roman" w:hAnsi="Times New Roman" w:cs="Times New Roman"/>
          <w:color w:val="000000"/>
        </w:rPr>
        <w:t>considérablement</w:t>
      </w:r>
      <w:r w:rsidR="007378F0" w:rsidRP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 xml:space="preserve">avec la composition Nb. Nos calculs montrent que le </w:t>
      </w:r>
      <w:r w:rsidR="007378F0" w:rsidRPr="00AD73BD">
        <w:rPr>
          <w:rFonts w:ascii="Times New Roman" w:hAnsi="Times New Roman" w:cs="Times New Roman"/>
          <w:color w:val="000000"/>
        </w:rPr>
        <w:t>BaFe</w:t>
      </w:r>
      <w:r w:rsidR="007378F0" w:rsidRPr="00AD73BD">
        <w:rPr>
          <w:rFonts w:ascii="Times New Roman" w:hAnsi="Times New Roman" w:cs="Times New Roman"/>
          <w:color w:val="000000"/>
          <w:vertAlign w:val="subscript"/>
        </w:rPr>
        <w:t>0.5</w:t>
      </w:r>
      <w:r w:rsidR="007378F0" w:rsidRPr="00AD73BD">
        <w:rPr>
          <w:rFonts w:ascii="Times New Roman" w:hAnsi="Times New Roman" w:cs="Times New Roman"/>
          <w:color w:val="000000"/>
        </w:rPr>
        <w:t xml:space="preserve"> Nb</w:t>
      </w:r>
      <w:r w:rsidR="007378F0" w:rsidRPr="00AD73BD">
        <w:rPr>
          <w:rFonts w:ascii="Times New Roman" w:hAnsi="Times New Roman" w:cs="Times New Roman"/>
          <w:color w:val="000000"/>
          <w:vertAlign w:val="subscript"/>
        </w:rPr>
        <w:t>0.5</w:t>
      </w:r>
      <w:r w:rsidR="007378F0" w:rsidRPr="00AD73BD">
        <w:rPr>
          <w:rFonts w:ascii="Times New Roman" w:hAnsi="Times New Roman" w:cs="Times New Roman"/>
          <w:color w:val="000000"/>
        </w:rPr>
        <w:t xml:space="preserve"> O</w:t>
      </w:r>
      <w:r w:rsidR="007378F0" w:rsidRPr="00AD73BD">
        <w:rPr>
          <w:rFonts w:ascii="Times New Roman" w:hAnsi="Times New Roman" w:cs="Times New Roman"/>
          <w:color w:val="000000"/>
          <w:vertAlign w:val="subscript"/>
        </w:rPr>
        <w:t>3</w:t>
      </w:r>
      <w:r w:rsidR="007378F0" w:rsidRP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(x=0.5) est</w:t>
      </w:r>
      <w:r w:rsidR="007378F0" w:rsidRP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antiferromagnétique avec un caractère semi-conducteur, tandis que les autres composés sont métalliques</w:t>
      </w:r>
      <w:r w:rsidR="007378F0" w:rsidRP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(x=1 et 0.875) ou semi-métalliques (x=0, 0.125, 0.25, 0.375, 0.625 et 0.75), ce qui ouvre</w:t>
      </w:r>
      <w:r w:rsidR="007378F0" w:rsidRP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la porte pour la manipulation des dispositifs magnétiques.</w:t>
      </w:r>
    </w:p>
    <w:p w:rsidR="00265B7F" w:rsidRPr="00AD73BD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AD73BD">
        <w:rPr>
          <w:rFonts w:ascii="Times New Roman" w:hAnsi="Times New Roman" w:cs="Times New Roman"/>
          <w:color w:val="000000"/>
        </w:rPr>
        <w:t xml:space="preserve">(ii) L’étude des propriétés thermiques des </w:t>
      </w:r>
      <w:r w:rsidR="007378F0" w:rsidRPr="00AD73BD">
        <w:rPr>
          <w:rFonts w:ascii="Times New Roman" w:hAnsi="Times New Roman" w:cs="Times New Roman"/>
          <w:color w:val="000000"/>
        </w:rPr>
        <w:t xml:space="preserve"> BaFe</w:t>
      </w:r>
      <w:r w:rsidR="007378F0" w:rsidRPr="00AD73BD">
        <w:rPr>
          <w:rFonts w:ascii="Times New Roman" w:hAnsi="Times New Roman" w:cs="Times New Roman"/>
          <w:color w:val="000000"/>
          <w:vertAlign w:val="subscript"/>
        </w:rPr>
        <w:t>1-x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378F0" w:rsidRPr="00AD73BD">
        <w:rPr>
          <w:rFonts w:ascii="Times New Roman" w:hAnsi="Times New Roman" w:cs="Times New Roman"/>
          <w:color w:val="000000"/>
        </w:rPr>
        <w:t>Nb</w:t>
      </w:r>
      <w:r w:rsidR="007378F0" w:rsidRPr="00AD73BD">
        <w:rPr>
          <w:rFonts w:ascii="Times New Roman" w:hAnsi="Times New Roman" w:cs="Times New Roman"/>
          <w:color w:val="000000"/>
          <w:vertAlign w:val="subscript"/>
        </w:rPr>
        <w:t>x</w:t>
      </w:r>
      <w:proofErr w:type="spellEnd"/>
      <w:r w:rsidR="007378F0" w:rsidRPr="00AD73BD">
        <w:rPr>
          <w:rFonts w:ascii="Times New Roman" w:hAnsi="Times New Roman" w:cs="Times New Roman"/>
          <w:color w:val="000000"/>
        </w:rPr>
        <w:t xml:space="preserve"> O</w:t>
      </w:r>
      <w:r w:rsidR="007378F0" w:rsidRPr="00AD73BD">
        <w:rPr>
          <w:rFonts w:ascii="Times New Roman" w:hAnsi="Times New Roman" w:cs="Times New Roman"/>
          <w:color w:val="000000"/>
          <w:vertAlign w:val="subscript"/>
        </w:rPr>
        <w:t>3</w:t>
      </w:r>
      <w:r w:rsidRPr="00AD73BD">
        <w:rPr>
          <w:rFonts w:ascii="Times New Roman" w:hAnsi="Times New Roman" w:cs="Times New Roman"/>
          <w:color w:val="000000"/>
        </w:rPr>
        <w:t>, en utilisant le modèle quasi harmonique</w:t>
      </w:r>
      <w:r w:rsidR="007378F0" w:rsidRP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de Debye nous a permis de mettre en évidence leur comportement en fonction de la</w:t>
      </w:r>
      <w:r w:rsidR="007378F0" w:rsidRP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température. Ces oxydes peuvent conséquemment ê</w:t>
      </w:r>
      <w:r w:rsidR="007378F0" w:rsidRPr="00AD73BD">
        <w:rPr>
          <w:rFonts w:ascii="Times New Roman" w:hAnsi="Times New Roman" w:cs="Times New Roman"/>
          <w:color w:val="000000"/>
        </w:rPr>
        <w:t xml:space="preserve">tre utilisables comme matériaux </w:t>
      </w:r>
      <w:r w:rsidRPr="00AD73BD">
        <w:rPr>
          <w:rFonts w:ascii="Times New Roman" w:hAnsi="Times New Roman" w:cs="Times New Roman"/>
          <w:color w:val="000000"/>
        </w:rPr>
        <w:t>cathodiques</w:t>
      </w:r>
      <w:r w:rsidR="007378F0" w:rsidRP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pour des piles à combustible (SOFC) à des températures intermédiaires.</w:t>
      </w:r>
    </w:p>
    <w:p w:rsidR="00265B7F" w:rsidRPr="00AD73BD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AD73BD">
        <w:rPr>
          <w:rFonts w:ascii="Times New Roman" w:hAnsi="Times New Roman" w:cs="Times New Roman"/>
          <w:color w:val="000000"/>
        </w:rPr>
        <w:t>Nous montrons dans une troisième partie, qu’il est pos</w:t>
      </w:r>
      <w:r w:rsidR="007378F0" w:rsidRPr="00AD73BD">
        <w:rPr>
          <w:rFonts w:ascii="Times New Roman" w:hAnsi="Times New Roman" w:cs="Times New Roman"/>
          <w:color w:val="000000"/>
        </w:rPr>
        <w:t xml:space="preserve">sible d’induire des distorsions </w:t>
      </w:r>
      <w:proofErr w:type="spellStart"/>
      <w:r w:rsidRPr="00AD73BD">
        <w:rPr>
          <w:rFonts w:ascii="Times New Roman" w:hAnsi="Times New Roman" w:cs="Times New Roman"/>
          <w:color w:val="000000"/>
        </w:rPr>
        <w:t>Jahn</w:t>
      </w:r>
      <w:proofErr w:type="spellEnd"/>
      <w:r w:rsidR="007378F0" w:rsidRPr="00AD73BD">
        <w:rPr>
          <w:rFonts w:ascii="Times New Roman" w:hAnsi="Times New Roman" w:cs="Times New Roman"/>
          <w:color w:val="000000"/>
        </w:rPr>
        <w:t>-</w:t>
      </w:r>
      <w:r w:rsidRPr="00AD73BD">
        <w:rPr>
          <w:rFonts w:ascii="Times New Roman" w:hAnsi="Times New Roman" w:cs="Times New Roman"/>
          <w:color w:val="000000"/>
        </w:rPr>
        <w:t>Teller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(JT) dans le BaFeO</w:t>
      </w:r>
      <w:r w:rsidR="007378F0" w:rsidRPr="00AD73BD">
        <w:rPr>
          <w:rFonts w:ascii="Times New Roman" w:hAnsi="Times New Roman" w:cs="Times New Roman"/>
          <w:color w:val="000000"/>
          <w:vertAlign w:val="subscript"/>
        </w:rPr>
        <w:t>3</w:t>
      </w:r>
      <w:r w:rsidR="007378F0" w:rsidRPr="00AD73BD">
        <w:rPr>
          <w:rFonts w:ascii="Times New Roman" w:hAnsi="Times New Roman" w:cs="Times New Roman"/>
          <w:color w:val="000000"/>
        </w:rPr>
        <w:t xml:space="preserve">  </w:t>
      </w:r>
      <w:r w:rsidRPr="00AD73BD">
        <w:rPr>
          <w:rFonts w:ascii="Times New Roman" w:hAnsi="Times New Roman" w:cs="Times New Roman"/>
          <w:color w:val="000000"/>
        </w:rPr>
        <w:t>sous une contrainte de traction, et cela en l’absence des rotations</w:t>
      </w:r>
    </w:p>
    <w:p w:rsidR="00265B7F" w:rsidRPr="00AD73BD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proofErr w:type="gramStart"/>
      <w:r w:rsidRPr="00AD73BD">
        <w:rPr>
          <w:rFonts w:ascii="Times New Roman" w:hAnsi="Times New Roman" w:cs="Times New Roman"/>
          <w:color w:val="000000"/>
        </w:rPr>
        <w:t>octaédriques</w:t>
      </w:r>
      <w:proofErr w:type="gramEnd"/>
      <w:r w:rsidRPr="00AD73BD">
        <w:rPr>
          <w:rFonts w:ascii="Times New Roman" w:hAnsi="Times New Roman" w:cs="Times New Roman"/>
          <w:color w:val="000000"/>
        </w:rPr>
        <w:t xml:space="preserve"> (OOR) et des respirations d’octaèdres. Par conséquent, ceci est considéré un cas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très rare, observé dans les oxydes pérovskites cubiques et donc d’un intérêt</w:t>
      </w:r>
      <w:r w:rsidR="007378F0" w:rsidRPr="00AD73BD">
        <w:rPr>
          <w:rFonts w:ascii="Times New Roman" w:hAnsi="Times New Roman" w:cs="Times New Roman"/>
          <w:color w:val="000000"/>
        </w:rPr>
        <w:t xml:space="preserve"> fondamental et </w:t>
      </w:r>
      <w:r w:rsidRPr="00AD73BD">
        <w:rPr>
          <w:rFonts w:ascii="Times New Roman" w:hAnsi="Times New Roman" w:cs="Times New Roman"/>
          <w:color w:val="000000"/>
        </w:rPr>
        <w:t>technologique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potentiels.</w:t>
      </w:r>
    </w:p>
    <w:p w:rsidR="00265B7F" w:rsidRPr="00AD73BD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vertAlign w:val="subscript"/>
        </w:rPr>
      </w:pPr>
      <w:r w:rsidRPr="00AD73BD">
        <w:rPr>
          <w:rFonts w:ascii="Times New Roman" w:hAnsi="Times New Roman" w:cs="Times New Roman"/>
          <w:color w:val="000000"/>
        </w:rPr>
        <w:t>Dans la dernière partie de cette thèse, nous montrons par la modélisation des surfaces (001)</w:t>
      </w:r>
      <w:r w:rsidR="007378F0" w:rsidRP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du BaFeO</w:t>
      </w:r>
      <w:r w:rsidR="007378F0" w:rsidRPr="00AD73BD">
        <w:rPr>
          <w:rFonts w:ascii="Times New Roman" w:hAnsi="Times New Roman" w:cs="Times New Roman"/>
          <w:color w:val="000000"/>
          <w:vertAlign w:val="subscript"/>
        </w:rPr>
        <w:t>3</w:t>
      </w:r>
      <w:r w:rsidR="007378F0" w:rsidRP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 xml:space="preserve">que ses propriétés massives </w:t>
      </w:r>
      <w:proofErr w:type="spellStart"/>
      <w:r w:rsidRPr="00AD73BD">
        <w:rPr>
          <w:rFonts w:ascii="Times New Roman" w:hAnsi="Times New Roman" w:cs="Times New Roman"/>
          <w:color w:val="000000"/>
        </w:rPr>
        <w:t>di</w:t>
      </w:r>
      <w:r w:rsidRPr="00AD73BD">
        <w:rPr>
          <w:rFonts w:ascii="Times New Roman" w:hAnsi="Cambria Math" w:cs="Times New Roman"/>
          <w:color w:val="000000"/>
        </w:rPr>
        <w:t>ﬀ</w:t>
      </w:r>
      <w:r w:rsidRPr="00AD73BD">
        <w:rPr>
          <w:rFonts w:ascii="Times New Roman" w:hAnsi="Times New Roman" w:cs="Times New Roman"/>
          <w:color w:val="000000"/>
        </w:rPr>
        <w:t>èrent</w:t>
      </w:r>
      <w:proofErr w:type="spellEnd"/>
      <w:r w:rsidRPr="00AD73BD">
        <w:rPr>
          <w:rFonts w:ascii="Times New Roman" w:hAnsi="Times New Roman" w:cs="Times New Roman"/>
          <w:color w:val="000000"/>
        </w:rPr>
        <w:t xml:space="preserve"> fortement </w:t>
      </w:r>
      <w:r w:rsidR="007378F0" w:rsidRPr="00AD73BD">
        <w:rPr>
          <w:rFonts w:ascii="Times New Roman" w:hAnsi="Times New Roman" w:cs="Times New Roman"/>
          <w:color w:val="000000"/>
        </w:rPr>
        <w:t xml:space="preserve">de celles observées en surface. </w:t>
      </w:r>
      <w:r w:rsidRPr="00AD73BD">
        <w:rPr>
          <w:rFonts w:ascii="Times New Roman" w:hAnsi="Times New Roman" w:cs="Times New Roman"/>
          <w:color w:val="000000"/>
        </w:rPr>
        <w:t>Nous</w:t>
      </w:r>
      <w:r w:rsidR="007378F0" w:rsidRPr="00AD73BD">
        <w:rPr>
          <w:rFonts w:ascii="Times New Roman" w:hAnsi="Times New Roman" w:cs="Times New Roman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trouvons que la phase magnétique la plus stable pour la terminaison FeO</w:t>
      </w:r>
      <w:r w:rsidR="007378F0" w:rsidRPr="00AD73BD">
        <w:rPr>
          <w:rFonts w:ascii="Times New Roman" w:hAnsi="Times New Roman" w:cs="Times New Roman"/>
          <w:vertAlign w:val="subscript"/>
        </w:rPr>
        <w:t>2</w:t>
      </w:r>
      <w:r w:rsidR="00AD73BD">
        <w:rPr>
          <w:rFonts w:ascii="Times New Roman" w:hAnsi="Times New Roman" w:cs="Times New Roman"/>
          <w:vertAlign w:val="subscript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>est antiferromagnétique,</w:t>
      </w:r>
      <w:r w:rsidR="007378F0" w:rsidRPr="00AD73BD">
        <w:rPr>
          <w:rFonts w:ascii="Times New Roman" w:hAnsi="Times New Roman" w:cs="Times New Roman"/>
          <w:color w:val="000000"/>
        </w:rPr>
        <w:t xml:space="preserve"> </w:t>
      </w:r>
      <w:r w:rsidRPr="00AD73BD">
        <w:rPr>
          <w:rFonts w:ascii="Times New Roman" w:hAnsi="Times New Roman" w:cs="Times New Roman"/>
          <w:color w:val="000000"/>
        </w:rPr>
        <w:t xml:space="preserve">alors que la terminaison </w:t>
      </w:r>
      <w:proofErr w:type="spellStart"/>
      <w:r w:rsidRPr="00AD73BD">
        <w:rPr>
          <w:rFonts w:ascii="Times New Roman" w:hAnsi="Times New Roman" w:cs="Times New Roman"/>
          <w:color w:val="000000"/>
        </w:rPr>
        <w:t>BaO</w:t>
      </w:r>
      <w:proofErr w:type="spellEnd"/>
      <w:r w:rsidRPr="00AD73BD">
        <w:rPr>
          <w:rFonts w:ascii="Times New Roman" w:hAnsi="Times New Roman" w:cs="Times New Roman"/>
          <w:color w:val="000000"/>
        </w:rPr>
        <w:t xml:space="preserve"> est ferromagnétique.</w:t>
      </w:r>
    </w:p>
    <w:p w:rsidR="00265B7F" w:rsidRPr="00265B7F" w:rsidRDefault="00265B7F" w:rsidP="00265B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265B7F" w:rsidRPr="00265B7F" w:rsidSect="007623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65B7F"/>
    <w:rsid w:val="00265B7F"/>
    <w:rsid w:val="003F695D"/>
    <w:rsid w:val="004D43BD"/>
    <w:rsid w:val="007378F0"/>
    <w:rsid w:val="0076239E"/>
    <w:rsid w:val="00987852"/>
    <w:rsid w:val="00AD73BD"/>
    <w:rsid w:val="00D4568F"/>
    <w:rsid w:val="00FC4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B732053-6DEB-4430-A891-5DB298BCC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239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265B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65B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608</Words>
  <Characters>3345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phialberta</dc:creator>
  <cp:lastModifiedBy>naima</cp:lastModifiedBy>
  <cp:revision>6</cp:revision>
  <dcterms:created xsi:type="dcterms:W3CDTF">2017-07-14T15:27:00Z</dcterms:created>
  <dcterms:modified xsi:type="dcterms:W3CDTF">2018-04-30T10:43:00Z</dcterms:modified>
</cp:coreProperties>
</file>