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La préparation de charbons actifs à base de précurseurs d’origine végétale est une voie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économiquement</w:t>
      </w:r>
      <w:proofErr w:type="gramEnd"/>
      <w:r w:rsidRPr="00575927">
        <w:rPr>
          <w:lang w:val="fr-FR" w:bidi="ar-DZ"/>
        </w:rPr>
        <w:t xml:space="preserve"> intéressante car elle permet de valoriser des matériaux considérés très souvent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comme</w:t>
      </w:r>
      <w:proofErr w:type="gramEnd"/>
      <w:r w:rsidRPr="00575927">
        <w:rPr>
          <w:lang w:val="fr-FR" w:bidi="ar-DZ"/>
        </w:rPr>
        <w:t xml:space="preserve"> un déchet.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 xml:space="preserve">Ainsi dans le présent travail, nous avons préparé des charbons actifs, </w:t>
      </w:r>
      <w:proofErr w:type="spellStart"/>
      <w:r w:rsidRPr="00575927">
        <w:rPr>
          <w:lang w:val="fr-FR" w:bidi="ar-DZ"/>
        </w:rPr>
        <w:t>materiaux</w:t>
      </w:r>
      <w:proofErr w:type="spellEnd"/>
      <w:r w:rsidRPr="00575927">
        <w:rPr>
          <w:lang w:val="fr-FR" w:bidi="ar-DZ"/>
        </w:rPr>
        <w:t xml:space="preserve"> carbonés à grand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pouvoir</w:t>
      </w:r>
      <w:proofErr w:type="gramEnd"/>
      <w:r w:rsidRPr="00575927">
        <w:rPr>
          <w:lang w:val="fr-FR" w:bidi="ar-DZ"/>
        </w:rPr>
        <w:t xml:space="preserve"> d’adsorption des liquides et des gaz à partir d’une biomasse </w:t>
      </w:r>
      <w:proofErr w:type="spellStart"/>
      <w:r w:rsidRPr="00575927">
        <w:rPr>
          <w:lang w:val="fr-FR" w:bidi="ar-DZ"/>
        </w:rPr>
        <w:t>lignocellulosique</w:t>
      </w:r>
      <w:proofErr w:type="spellEnd"/>
      <w:r w:rsidRPr="00575927">
        <w:rPr>
          <w:lang w:val="fr-FR" w:bidi="ar-DZ"/>
        </w:rPr>
        <w:t xml:space="preserve"> disponible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localement</w:t>
      </w:r>
      <w:proofErr w:type="gramEnd"/>
      <w:r w:rsidRPr="00575927">
        <w:rPr>
          <w:lang w:val="fr-FR" w:bidi="ar-DZ"/>
        </w:rPr>
        <w:t xml:space="preserve"> «les noyaux de datte». Le précurseur choisi est activé chimiquement en présence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d’acide</w:t>
      </w:r>
      <w:proofErr w:type="gramEnd"/>
      <w:r w:rsidRPr="00575927">
        <w:rPr>
          <w:lang w:val="fr-FR" w:bidi="ar-DZ"/>
        </w:rPr>
        <w:t xml:space="preserve"> nitrique.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 xml:space="preserve">En vue d’optimiser le procédé de préparation des </w:t>
      </w:r>
      <w:proofErr w:type="gramStart"/>
      <w:r w:rsidRPr="00575927">
        <w:rPr>
          <w:lang w:val="fr-FR" w:bidi="ar-DZ"/>
        </w:rPr>
        <w:t>charbon</w:t>
      </w:r>
      <w:proofErr w:type="gramEnd"/>
      <w:r w:rsidRPr="00575927">
        <w:rPr>
          <w:lang w:val="fr-FR" w:bidi="ar-DZ"/>
        </w:rPr>
        <w:t xml:space="preserve"> actifs, une étude paramétrique de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l’activation</w:t>
      </w:r>
      <w:proofErr w:type="gramEnd"/>
      <w:r w:rsidRPr="00575927">
        <w:rPr>
          <w:lang w:val="fr-FR" w:bidi="ar-DZ"/>
        </w:rPr>
        <w:t xml:space="preserve"> (durée d’imprégnation, concentration de l’agent d’activation) et de la pyrolyse (durée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et</w:t>
      </w:r>
      <w:proofErr w:type="gramEnd"/>
      <w:r w:rsidRPr="00575927">
        <w:rPr>
          <w:lang w:val="fr-FR" w:bidi="ar-DZ"/>
        </w:rPr>
        <w:t xml:space="preserve"> température de pyrolyse) du précurseur a été effectuée.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Les résultats de la caractérisation des charbons élaborés par adsorption de gaz montrent que la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texture</w:t>
      </w:r>
      <w:proofErr w:type="gramEnd"/>
      <w:r w:rsidRPr="00575927">
        <w:rPr>
          <w:lang w:val="fr-FR" w:bidi="ar-DZ"/>
        </w:rPr>
        <w:t xml:space="preserve"> poreuse est d’autant plus développée que le taux de l’agent activant est plus élevé. Cette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technique</w:t>
      </w:r>
      <w:proofErr w:type="gramEnd"/>
      <w:r w:rsidRPr="00575927">
        <w:rPr>
          <w:lang w:val="fr-FR" w:bidi="ar-DZ"/>
        </w:rPr>
        <w:t xml:space="preserve"> fait également apparaître une augmentation du volume microporeux qui est due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probablement</w:t>
      </w:r>
      <w:proofErr w:type="gramEnd"/>
      <w:r w:rsidRPr="00575927">
        <w:rPr>
          <w:lang w:val="fr-FR" w:bidi="ar-DZ"/>
        </w:rPr>
        <w:t xml:space="preserve"> à la création de nouveaux pores et à l’élargissement de ceux existants.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Par ailleurs la caractérisation par diverses méthodes d’analyses (diffraction de RX, MEB, et IR) a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permis</w:t>
      </w:r>
      <w:proofErr w:type="gramEnd"/>
      <w:r w:rsidRPr="00575927">
        <w:rPr>
          <w:lang w:val="fr-FR" w:bidi="ar-DZ"/>
        </w:rPr>
        <w:t xml:space="preserve"> de mettre en évidence les changements de leurs structure et morphologie par suite du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traitement</w:t>
      </w:r>
      <w:proofErr w:type="gramEnd"/>
      <w:r w:rsidRPr="00575927">
        <w:rPr>
          <w:lang w:val="fr-FR" w:bidi="ar-DZ"/>
        </w:rPr>
        <w:t xml:space="preserve"> appliqué.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L’application de ces charbons au traitement des effluents aqueux contaminés par le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spellStart"/>
      <w:proofErr w:type="gramStart"/>
      <w:r w:rsidRPr="00575927">
        <w:rPr>
          <w:lang w:val="fr-FR" w:bidi="ar-DZ"/>
        </w:rPr>
        <w:t>paranitrophenol</w:t>
      </w:r>
      <w:proofErr w:type="spellEnd"/>
      <w:proofErr w:type="gramEnd"/>
      <w:r w:rsidRPr="00575927">
        <w:rPr>
          <w:lang w:val="fr-FR" w:bidi="ar-DZ"/>
        </w:rPr>
        <w:t xml:space="preserve"> (PNP) est aussi un des objectifs de ce travail, de ce fait nous avons étudié et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analysé</w:t>
      </w:r>
      <w:proofErr w:type="gramEnd"/>
      <w:r w:rsidRPr="00575927">
        <w:rPr>
          <w:lang w:val="fr-FR" w:bidi="ar-DZ"/>
        </w:rPr>
        <w:t xml:space="preserve"> l’adsorption en régime statique de ce polluant.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Sur le plan fondamental, l’analyse des isothermes d’adsorption du PNP par le charbon activé a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été</w:t>
      </w:r>
      <w:proofErr w:type="gramEnd"/>
      <w:r w:rsidRPr="00575927">
        <w:rPr>
          <w:lang w:val="fr-FR" w:bidi="ar-DZ"/>
        </w:rPr>
        <w:t xml:space="preserve"> fondée sur les modèles de Langmuir et de Freundlich.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lastRenderedPageBreak/>
        <w:t>Quelques facteurs (température, pH, concentration de l’adsorbant, concentration initiale du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spellStart"/>
      <w:proofErr w:type="gramStart"/>
      <w:r w:rsidRPr="00575927">
        <w:rPr>
          <w:lang w:val="fr-FR" w:bidi="ar-DZ"/>
        </w:rPr>
        <w:t>paranitrophenol</w:t>
      </w:r>
      <w:proofErr w:type="spellEnd"/>
      <w:proofErr w:type="gramEnd"/>
      <w:r w:rsidRPr="00575927">
        <w:rPr>
          <w:lang w:val="fr-FR" w:bidi="ar-DZ"/>
        </w:rPr>
        <w:t xml:space="preserve"> et vitesse d’agitation) affectant les équilibres d’isothermes ont également été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étudiés</w:t>
      </w:r>
      <w:proofErr w:type="gramEnd"/>
      <w:r w:rsidRPr="00575927">
        <w:rPr>
          <w:lang w:val="fr-FR" w:bidi="ar-DZ"/>
        </w:rPr>
        <w:t>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L’analyse thermodynamique révèle que la réaction d’adsorption du PNP sur le charbon activé est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une</w:t>
      </w:r>
      <w:proofErr w:type="gramEnd"/>
      <w:r w:rsidRPr="00575927">
        <w:rPr>
          <w:lang w:val="fr-FR" w:bidi="ar-DZ"/>
        </w:rPr>
        <w:t xml:space="preserve"> réaction spontanée et exothermique et que le désordre diminue à l’interface solide liquide.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>L’exploitation des résultats de l’étude cinétique montre que la réaction est d’ordre 2 et que le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phénomène</w:t>
      </w:r>
      <w:proofErr w:type="gramEnd"/>
      <w:r w:rsidRPr="00575927">
        <w:rPr>
          <w:lang w:val="fr-FR" w:bidi="ar-DZ"/>
        </w:rPr>
        <w:t xml:space="preserve"> d’adsorption est contrôlé par le transfert interne de masse.</w:t>
      </w:r>
    </w:p>
    <w:p w:rsidR="00575927" w:rsidRPr="00575927" w:rsidRDefault="00575927" w:rsidP="00575927">
      <w:pPr>
        <w:bidi w:val="0"/>
        <w:rPr>
          <w:lang w:val="fr-FR" w:bidi="ar-DZ"/>
        </w:rPr>
      </w:pPr>
      <w:r w:rsidRPr="00575927">
        <w:rPr>
          <w:lang w:val="fr-FR" w:bidi="ar-DZ"/>
        </w:rPr>
        <w:t xml:space="preserve">Une étude paramétrique de l’adsorption du </w:t>
      </w:r>
      <w:proofErr w:type="spellStart"/>
      <w:r w:rsidRPr="00575927">
        <w:rPr>
          <w:lang w:val="fr-FR" w:bidi="ar-DZ"/>
        </w:rPr>
        <w:t>paranitrophenol</w:t>
      </w:r>
      <w:proofErr w:type="spellEnd"/>
      <w:r w:rsidRPr="00575927">
        <w:rPr>
          <w:lang w:val="fr-FR" w:bidi="ar-DZ"/>
        </w:rPr>
        <w:t xml:space="preserve"> par le charbon activé a été menée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selon</w:t>
      </w:r>
      <w:proofErr w:type="gramEnd"/>
      <w:r w:rsidRPr="00575927">
        <w:rPr>
          <w:lang w:val="fr-FR" w:bidi="ar-DZ"/>
        </w:rPr>
        <w:t xml:space="preserve"> la méthode des plans d’expérience. L’exploitation des résultats obtenus a permis de mettre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en</w:t>
      </w:r>
      <w:proofErr w:type="gramEnd"/>
      <w:r w:rsidRPr="00575927">
        <w:rPr>
          <w:lang w:val="fr-FR" w:bidi="ar-DZ"/>
        </w:rPr>
        <w:t xml:space="preserve"> évidence les effets principaux et les interactions des paramètres étudiés (température, pH,</w:t>
      </w:r>
    </w:p>
    <w:p w:rsidR="00575927" w:rsidRPr="00575927" w:rsidRDefault="00575927" w:rsidP="00575927">
      <w:pPr>
        <w:bidi w:val="0"/>
        <w:rPr>
          <w:lang w:val="fr-FR" w:bidi="ar-DZ"/>
        </w:rPr>
      </w:pPr>
      <w:proofErr w:type="gramStart"/>
      <w:r w:rsidRPr="00575927">
        <w:rPr>
          <w:lang w:val="fr-FR" w:bidi="ar-DZ"/>
        </w:rPr>
        <w:t>concentration</w:t>
      </w:r>
      <w:proofErr w:type="gramEnd"/>
      <w:r w:rsidRPr="00575927">
        <w:rPr>
          <w:lang w:val="fr-FR" w:bidi="ar-DZ"/>
        </w:rPr>
        <w:t xml:space="preserve"> de l’adsorbant, concentration initiale du </w:t>
      </w:r>
      <w:proofErr w:type="spellStart"/>
      <w:r w:rsidRPr="00575927">
        <w:rPr>
          <w:lang w:val="fr-FR" w:bidi="ar-DZ"/>
        </w:rPr>
        <w:t>paranitrophenol</w:t>
      </w:r>
      <w:proofErr w:type="spellEnd"/>
      <w:r w:rsidRPr="00575927">
        <w:rPr>
          <w:lang w:val="fr-FR" w:bidi="ar-DZ"/>
        </w:rPr>
        <w:t xml:space="preserve"> et vitesse d’agitation)</w:t>
      </w:r>
    </w:p>
    <w:p w:rsidR="005F58FB" w:rsidRPr="00575927" w:rsidRDefault="00575927" w:rsidP="00575927">
      <w:pPr>
        <w:bidi w:val="0"/>
        <w:rPr>
          <w:rFonts w:hint="cs"/>
          <w:lang w:val="fr-FR" w:bidi="ar-DZ"/>
        </w:rPr>
      </w:pPr>
      <w:proofErr w:type="gramStart"/>
      <w:r w:rsidRPr="00575927">
        <w:rPr>
          <w:lang w:val="fr-FR" w:bidi="ar-DZ"/>
        </w:rPr>
        <w:t>l’influence</w:t>
      </w:r>
      <w:proofErr w:type="gramEnd"/>
      <w:r w:rsidRPr="00575927">
        <w:rPr>
          <w:lang w:val="fr-FR" w:bidi="ar-DZ"/>
        </w:rPr>
        <w:t xml:space="preserve"> de la vitesse d’agitation étant faible, seuls les autres paramètres ont été optimisés.</w:t>
      </w:r>
    </w:p>
    <w:sectPr w:rsidR="005F58FB" w:rsidRPr="0057592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75927"/>
    <w:rsid w:val="00575927"/>
    <w:rsid w:val="005F47AF"/>
    <w:rsid w:val="005F58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8F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2344</Characters>
  <Application>Microsoft Office Word</Application>
  <DocSecurity>0</DocSecurity>
  <Lines>19</Lines>
  <Paragraphs>5</Paragraphs>
  <ScaleCrop>false</ScaleCrop>
  <Company/>
  <LinksUpToDate>false</LinksUpToDate>
  <CharactersWithSpaces>2750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2015-05-24T13:05:00Z</dcterms:created>
  <dcterms:modified xsi:type="dcterms:W3CDTF">2015-05-24T13:05:00Z</dcterms:modified>
</cp:coreProperties>
</file>