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1599" w:rsidRDefault="009B1599" w:rsidP="009B1599">
      <w:r>
        <w:t xml:space="preserve">Dans le cadre de nos travaux de </w:t>
      </w:r>
      <w:proofErr w:type="spellStart"/>
      <w:r>
        <w:t>recherche</w:t>
      </w:r>
      <w:proofErr w:type="gramStart"/>
      <w:r>
        <w:t>,nous</w:t>
      </w:r>
      <w:proofErr w:type="spellEnd"/>
      <w:proofErr w:type="gramEnd"/>
      <w:r>
        <w:t xml:space="preserve"> avons effectué l’étude de la saisie du signal MMG dans le cas  particulier des muscles fléchisseurs de la main et avons développé des méthodes de traitement par l’analyse temps-fréquence du même signal MMG. Les</w:t>
      </w:r>
    </w:p>
    <w:p w:rsidR="009B1599" w:rsidRDefault="009B1599" w:rsidP="009B1599">
      <w:proofErr w:type="gramStart"/>
      <w:r>
        <w:t>objectifs</w:t>
      </w:r>
      <w:proofErr w:type="gramEnd"/>
      <w:r>
        <w:t xml:space="preserve"> principaux ciblent la caractérisation de l’activité musculaire par l’extraction à l’aide de cet outil des paramètres pertinents et l’étude de leur évolution statistique dans le cas de sujets sains et de sujets myopathes.</w:t>
      </w:r>
    </w:p>
    <w:p w:rsidR="009B1599" w:rsidRDefault="009B1599" w:rsidP="00EE1498">
      <w:r>
        <w:t>Aussi, notre contribution se résume en quatre phases. La première est consacrée à l’étude de la saisie du signal MMG par un système d’acquisition conçu et développé par l’équipe du Laboratoire L.O.P.M.D. de l’U.F.R. de Besançon. Ce système comprend une sonde acoustique qui utilise un capteur acoustique de grande précision (</w:t>
      </w:r>
      <w:proofErr w:type="spellStart"/>
      <w:r>
        <w:t>Brüel</w:t>
      </w:r>
      <w:proofErr w:type="spellEnd"/>
      <w:r>
        <w:t xml:space="preserve"> et </w:t>
      </w:r>
      <w:proofErr w:type="spellStart"/>
      <w:r>
        <w:t>Kjaer</w:t>
      </w:r>
      <w:proofErr w:type="spellEnd"/>
      <w:r>
        <w:t>). La seconde, concerne l’étude et la conception d’une sonde optique dont le principe est l’acquisition d’un flux rétro- diffusé à l’aide d’un capteur optique utilisant une photodiode Laser de grande précision et une lentille convergente asservie. Dans la troisième phase, nous avons développé le traitement des  signaux MMG obtenus par leur analyse temps-fréquence aussi bien dans le cas des sains que dans celui des myopathes. Parmi de nombreuses méthodes d’analyse temps-fréquence nous avons privilégié essentiellement deux méthodes</w:t>
      </w:r>
      <w:r w:rsidR="00EE1498">
        <w:t xml:space="preserve"> </w:t>
      </w:r>
      <w:r>
        <w:t xml:space="preserve">pour être les mieux adaptées à ce type de traitement. Il s’agit de l’analyse par Spectrogramme Réassigné </w:t>
      </w:r>
      <w:proofErr w:type="gramStart"/>
      <w:r>
        <w:t>( STFT</w:t>
      </w:r>
      <w:proofErr w:type="gramEnd"/>
      <w:r>
        <w:t>) et de l’analyse par le Scalog</w:t>
      </w:r>
      <w:r w:rsidR="00EE1498">
        <w:t xml:space="preserve">ramme Réassigné (Transformée </w:t>
      </w:r>
      <w:proofErr w:type="spellStart"/>
      <w:r w:rsidR="00EE1498">
        <w:t>en</w:t>
      </w:r>
      <w:r>
        <w:t>Ondelettes</w:t>
      </w:r>
      <w:proofErr w:type="spellEnd"/>
      <w:r>
        <w:t xml:space="preserve">). Ces deux méthodes de </w:t>
      </w:r>
      <w:r w:rsidR="00EE1498">
        <w:t xml:space="preserve"> </w:t>
      </w:r>
      <w:r>
        <w:t>traitement par l’analyse temps-fréquence permettent de mieux situer dans le plan temps-fréquence les</w:t>
      </w:r>
      <w:r w:rsidR="00EE1498">
        <w:t xml:space="preserve"> </w:t>
      </w:r>
      <w:r>
        <w:t>composantes fréquentielles et temporelles en opérant un judicieux compromis des résolutions temporelles et</w:t>
      </w:r>
      <w:r w:rsidR="00EE1498">
        <w:t xml:space="preserve"> </w:t>
      </w:r>
      <w:r>
        <w:t>fréquentielles. Les paramètres pertinents qui caractérisent l’activité musculaire aussi bien dans le cas des sujets</w:t>
      </w:r>
    </w:p>
    <w:p w:rsidR="009B1599" w:rsidRDefault="009B1599" w:rsidP="00EE1498">
      <w:proofErr w:type="gramStart"/>
      <w:r>
        <w:t>sains</w:t>
      </w:r>
      <w:proofErr w:type="gramEnd"/>
      <w:r>
        <w:t xml:space="preserve"> que dans celui des myopathes ont été extraits en développant sous </w:t>
      </w:r>
      <w:proofErr w:type="spellStart"/>
      <w:r>
        <w:t>Matlab</w:t>
      </w:r>
      <w:proofErr w:type="spellEnd"/>
      <w:r>
        <w:t xml:space="preserve"> des logiciels appropriés en</w:t>
      </w:r>
      <w:r w:rsidR="00EE1498">
        <w:t xml:space="preserve"> </w:t>
      </w:r>
      <w:r>
        <w:t xml:space="preserve">utilisant la segmentation de </w:t>
      </w:r>
      <w:proofErr w:type="spellStart"/>
      <w:r>
        <w:t>Welsh</w:t>
      </w:r>
      <w:proofErr w:type="spellEnd"/>
      <w:r>
        <w:t xml:space="preserve">. Il s’agit de la valeur efficace du </w:t>
      </w:r>
      <w:proofErr w:type="gramStart"/>
      <w:r>
        <w:t>MMG ,</w:t>
      </w:r>
      <w:proofErr w:type="gramEnd"/>
      <w:r>
        <w:t xml:space="preserve"> de la valeur moyenne du MMG, de</w:t>
      </w:r>
      <w:r w:rsidR="00EE1498">
        <w:t xml:space="preserve"> </w:t>
      </w:r>
      <w:r>
        <w:t>la fréquence médiane (MF), de la fréquence moyenne du MMG et du rapport HF% (rapport défini plus loin).</w:t>
      </w:r>
    </w:p>
    <w:p w:rsidR="00981512" w:rsidRDefault="009B1599" w:rsidP="00EE1498">
      <w:r>
        <w:t>A cette étape, nous avons implémenté ces deux méthodes et extrait les paramètres pertinents et publié les</w:t>
      </w:r>
      <w:r w:rsidR="00EE1498">
        <w:t xml:space="preserve"> </w:t>
      </w:r>
      <w:r>
        <w:t xml:space="preserve">résultats obtenus dans </w:t>
      </w:r>
      <w:proofErr w:type="spellStart"/>
      <w:r>
        <w:t>Sensor</w:t>
      </w:r>
      <w:proofErr w:type="spellEnd"/>
      <w:r>
        <w:t xml:space="preserve"> </w:t>
      </w:r>
      <w:proofErr w:type="spellStart"/>
      <w:r>
        <w:t>Letters</w:t>
      </w:r>
      <w:proofErr w:type="spellEnd"/>
      <w:r>
        <w:t xml:space="preserve">, ASP </w:t>
      </w:r>
      <w:proofErr w:type="gramStart"/>
      <w:r>
        <w:t>( AMERICAN</w:t>
      </w:r>
      <w:proofErr w:type="gramEnd"/>
      <w:r>
        <w:t xml:space="preserve"> SCIENTIFIC PUBLISHERS). La sélection des sujets</w:t>
      </w:r>
      <w:r w:rsidR="00EE1498">
        <w:t xml:space="preserve"> </w:t>
      </w:r>
      <w:r>
        <w:t>myopathes s’est faite avec le concours précieux du Dr. Yves Cornu du CHU de Besançon. Enfin, la</w:t>
      </w:r>
      <w:r w:rsidR="00EE1498">
        <w:t xml:space="preserve"> </w:t>
      </w:r>
      <w:r>
        <w:t>quatrième étape fut entièrement consacrée à l’étude statistique des paramètres pertinents pouvant au mieux</w:t>
      </w:r>
      <w:r w:rsidR="00EE1498">
        <w:t xml:space="preserve"> </w:t>
      </w:r>
      <w:r>
        <w:t>caractériser la fatigue musculaire et l’activité dynamique des muscles.</w:t>
      </w:r>
    </w:p>
    <w:sectPr w:rsidR="00981512" w:rsidSect="0098151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B1599"/>
    <w:rsid w:val="00981512"/>
    <w:rsid w:val="009B1599"/>
    <w:rsid w:val="00EE149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151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415</Words>
  <Characters>2284</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2014-11-27T09:14:00Z</dcterms:created>
  <dcterms:modified xsi:type="dcterms:W3CDTF">2014-11-27T09:28:00Z</dcterms:modified>
</cp:coreProperties>
</file>