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5AC" w:rsidRDefault="002A65AC" w:rsidP="002A65AC">
      <w:r>
        <w:t>Cette étude s'est fixée comme objectif principal, la formulation d'un comprimé à effet</w:t>
      </w:r>
    </w:p>
    <w:p w:rsidR="002A65AC" w:rsidRDefault="002A65AC" w:rsidP="002A65AC">
      <w:r>
        <w:t>retard et l'optimisation d'un procédé de pelliculage gastro-résistant à partir d'un</w:t>
      </w:r>
    </w:p>
    <w:p w:rsidR="002A65AC" w:rsidRDefault="002A65AC" w:rsidP="002A65AC">
      <w:r>
        <w:t>enrobage à base d'un copolymère d'acide méthacrylique. Cette technologie est</w:t>
      </w:r>
    </w:p>
    <w:p w:rsidR="002A65AC" w:rsidRDefault="002A65AC" w:rsidP="002A65AC">
      <w:r>
        <w:t>appliquée à l'acide acétyle salicylique.</w:t>
      </w:r>
    </w:p>
    <w:p w:rsidR="002A65AC" w:rsidRDefault="002A65AC" w:rsidP="002A65AC">
      <w:r>
        <w:t>Une formulation est mené en s'appuyant sur une modélisation en surface de réponse</w:t>
      </w:r>
    </w:p>
    <w:p w:rsidR="002A65AC" w:rsidRDefault="002A65AC" w:rsidP="002A65AC">
      <w:r>
        <w:t>mise en oeuvre dans le cadre d'une planification expérimentale utilisant un plan Doptimal.</w:t>
      </w:r>
    </w:p>
    <w:p w:rsidR="002A65AC" w:rsidRDefault="002A65AC" w:rsidP="002A65AC">
      <w:r>
        <w:t>Cette étude nous a permis de déterminer les valeurs optimales des facteurs</w:t>
      </w:r>
    </w:p>
    <w:p w:rsidR="002A65AC" w:rsidRDefault="002A65AC" w:rsidP="002A65AC">
      <w:r>
        <w:t>choisis, à savoir; le gain en masse et la température d'entrée de la pelliculeuse.</w:t>
      </w:r>
    </w:p>
    <w:p w:rsidR="002A65AC" w:rsidRDefault="002A65AC" w:rsidP="002A65AC">
      <w:r>
        <w:t>L'effet gastro-résistant du comprimé obtenu a été démontré par une étude</w:t>
      </w:r>
    </w:p>
    <w:p w:rsidR="002A65AC" w:rsidRDefault="002A65AC" w:rsidP="002A65AC">
      <w:r>
        <w:t>biopharmaceutique, le profile de dissolution du comprimé enrobé fut proche de celui</w:t>
      </w:r>
    </w:p>
    <w:p w:rsidR="00CD330B" w:rsidRDefault="002A65AC" w:rsidP="002A65AC">
      <w:r>
        <w:t>de la spécialité de référence L'aspirin® protect 100 mg.</w:t>
      </w:r>
    </w:p>
    <w:sectPr w:rsidR="00CD330B" w:rsidSect="00CD330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A65AC"/>
    <w:rsid w:val="002A65AC"/>
    <w:rsid w:val="00CD33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330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706</Characters>
  <Application>Microsoft Office Word</Application>
  <DocSecurity>0</DocSecurity>
  <Lines>5</Lines>
  <Paragraphs>1</Paragraphs>
  <ScaleCrop>false</ScaleCrop>
  <Company/>
  <LinksUpToDate>false</LinksUpToDate>
  <CharactersWithSpaces>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2015-01-06T10:08:00Z</dcterms:created>
  <dcterms:modified xsi:type="dcterms:W3CDTF">2015-01-06T10:09:00Z</dcterms:modified>
</cp:coreProperties>
</file>