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63E0" w:rsidRPr="002763E0" w:rsidRDefault="002763E0" w:rsidP="002763E0">
      <w:pPr>
        <w:rPr>
          <w:lang w:val="fr-FR" w:bidi="ar-DZ"/>
        </w:rPr>
      </w:pPr>
      <w:r w:rsidRPr="002763E0">
        <w:rPr>
          <w:lang w:val="fr-FR" w:bidi="ar-DZ"/>
        </w:rPr>
        <w:t>L’objectif de ce travail est la régénération des cultivars, la conservation des cultivars</w:t>
      </w:r>
    </w:p>
    <w:p w:rsidR="002763E0" w:rsidRPr="002763E0" w:rsidRDefault="002763E0" w:rsidP="002763E0">
      <w:pPr>
        <w:rPr>
          <w:lang w:val="fr-FR" w:bidi="ar-DZ"/>
        </w:rPr>
      </w:pPr>
      <w:proofErr w:type="gramStart"/>
      <w:r w:rsidRPr="002763E0">
        <w:rPr>
          <w:lang w:val="fr-FR" w:bidi="ar-DZ"/>
        </w:rPr>
        <w:t>rares</w:t>
      </w:r>
      <w:proofErr w:type="gramEnd"/>
      <w:r w:rsidRPr="002763E0">
        <w:rPr>
          <w:lang w:val="fr-FR" w:bidi="ar-DZ"/>
        </w:rPr>
        <w:t xml:space="preserve">, appréciés pour la qualité </w:t>
      </w:r>
      <w:proofErr w:type="spellStart"/>
      <w:r w:rsidRPr="002763E0">
        <w:rPr>
          <w:lang w:val="fr-FR" w:bidi="ar-DZ"/>
        </w:rPr>
        <w:t>dattière</w:t>
      </w:r>
      <w:proofErr w:type="spellEnd"/>
      <w:r w:rsidRPr="002763E0">
        <w:rPr>
          <w:lang w:val="fr-FR" w:bidi="ar-DZ"/>
        </w:rPr>
        <w:t xml:space="preserve">, ou la résistance à la maladie du </w:t>
      </w:r>
      <w:proofErr w:type="spellStart"/>
      <w:r w:rsidRPr="002763E0">
        <w:rPr>
          <w:lang w:val="fr-FR" w:bidi="ar-DZ"/>
        </w:rPr>
        <w:t>bayoud</w:t>
      </w:r>
      <w:proofErr w:type="spellEnd"/>
      <w:r w:rsidRPr="002763E0">
        <w:rPr>
          <w:lang w:val="fr-FR" w:bidi="ar-DZ"/>
        </w:rPr>
        <w:t xml:space="preserve"> ainsi que la</w:t>
      </w:r>
    </w:p>
    <w:p w:rsidR="002763E0" w:rsidRPr="002763E0" w:rsidRDefault="002763E0" w:rsidP="002763E0">
      <w:pPr>
        <w:rPr>
          <w:lang w:val="fr-FR" w:bidi="ar-DZ"/>
        </w:rPr>
      </w:pPr>
      <w:proofErr w:type="gramStart"/>
      <w:r w:rsidRPr="002763E0">
        <w:rPr>
          <w:lang w:val="fr-FR" w:bidi="ar-DZ"/>
        </w:rPr>
        <w:t>rechercher</w:t>
      </w:r>
      <w:proofErr w:type="gramEnd"/>
      <w:r w:rsidRPr="002763E0">
        <w:rPr>
          <w:lang w:val="fr-FR" w:bidi="ar-DZ"/>
        </w:rPr>
        <w:t xml:space="preserve"> des marqueurs spécifiques pour la caractérisation et l’évaluation de la conformité</w:t>
      </w:r>
    </w:p>
    <w:p w:rsidR="002763E0" w:rsidRPr="002763E0" w:rsidRDefault="002763E0" w:rsidP="002763E0">
      <w:pPr>
        <w:rPr>
          <w:lang w:val="fr-FR" w:bidi="ar-DZ"/>
        </w:rPr>
      </w:pPr>
      <w:proofErr w:type="gramStart"/>
      <w:r w:rsidRPr="002763E0">
        <w:rPr>
          <w:lang w:val="fr-FR" w:bidi="ar-DZ"/>
        </w:rPr>
        <w:t>génétique</w:t>
      </w:r>
      <w:proofErr w:type="gramEnd"/>
      <w:r w:rsidRPr="002763E0">
        <w:rPr>
          <w:lang w:val="fr-FR" w:bidi="ar-DZ"/>
        </w:rPr>
        <w:t xml:space="preserve"> des </w:t>
      </w:r>
      <w:proofErr w:type="spellStart"/>
      <w:r w:rsidRPr="002763E0">
        <w:rPr>
          <w:lang w:val="fr-FR" w:bidi="ar-DZ"/>
        </w:rPr>
        <w:t>vitroplants</w:t>
      </w:r>
      <w:proofErr w:type="spellEnd"/>
      <w:r w:rsidRPr="002763E0">
        <w:rPr>
          <w:lang w:val="fr-FR" w:bidi="ar-DZ"/>
        </w:rPr>
        <w:t xml:space="preserve"> obtenus</w:t>
      </w:r>
      <w:r w:rsidRPr="002763E0">
        <w:rPr>
          <w:rFonts w:cs="Arial"/>
          <w:rtl/>
          <w:lang w:val="fr-FR" w:bidi="ar-DZ"/>
        </w:rPr>
        <w:t>.</w:t>
      </w:r>
    </w:p>
    <w:p w:rsidR="002763E0" w:rsidRPr="002763E0" w:rsidRDefault="002763E0" w:rsidP="002763E0">
      <w:pPr>
        <w:rPr>
          <w:lang w:val="fr-FR" w:bidi="ar-DZ"/>
        </w:rPr>
      </w:pPr>
      <w:r w:rsidRPr="002763E0">
        <w:rPr>
          <w:lang w:val="fr-FR" w:bidi="ar-DZ"/>
        </w:rPr>
        <w:t>Trois milieux de base MS (</w:t>
      </w:r>
      <w:r w:rsidRPr="002763E0">
        <w:rPr>
          <w:rFonts w:cs="Arial"/>
          <w:rtl/>
          <w:lang w:val="fr-FR" w:bidi="ar-DZ"/>
        </w:rPr>
        <w:t>1962</w:t>
      </w:r>
      <w:r w:rsidRPr="002763E0">
        <w:rPr>
          <w:lang w:val="fr-FR" w:bidi="ar-DZ"/>
        </w:rPr>
        <w:t>) modifié sont utilisés pour l’initiation de cals</w:t>
      </w:r>
    </w:p>
    <w:p w:rsidR="002763E0" w:rsidRPr="002763E0" w:rsidRDefault="002763E0" w:rsidP="002763E0">
      <w:pPr>
        <w:rPr>
          <w:lang w:val="fr-FR" w:bidi="ar-DZ"/>
        </w:rPr>
      </w:pPr>
      <w:proofErr w:type="spellStart"/>
      <w:proofErr w:type="gramStart"/>
      <w:r w:rsidRPr="002763E0">
        <w:rPr>
          <w:lang w:val="fr-FR" w:bidi="ar-DZ"/>
        </w:rPr>
        <w:t>embryogènes</w:t>
      </w:r>
      <w:proofErr w:type="spellEnd"/>
      <w:proofErr w:type="gramEnd"/>
      <w:r w:rsidRPr="002763E0">
        <w:rPr>
          <w:lang w:val="fr-FR" w:bidi="ar-DZ"/>
        </w:rPr>
        <w:t xml:space="preserve"> (M</w:t>
      </w:r>
      <w:r w:rsidRPr="002763E0">
        <w:rPr>
          <w:rFonts w:cs="Arial"/>
          <w:rtl/>
          <w:lang w:val="fr-FR" w:bidi="ar-DZ"/>
        </w:rPr>
        <w:t>100</w:t>
      </w:r>
      <w:r w:rsidRPr="002763E0">
        <w:rPr>
          <w:lang w:val="fr-FR" w:bidi="ar-DZ"/>
        </w:rPr>
        <w:t>, M</w:t>
      </w:r>
      <w:r w:rsidRPr="002763E0">
        <w:rPr>
          <w:rFonts w:cs="Arial"/>
          <w:rtl/>
          <w:lang w:val="fr-FR" w:bidi="ar-DZ"/>
        </w:rPr>
        <w:t>25</w:t>
      </w:r>
      <w:r w:rsidRPr="002763E0">
        <w:rPr>
          <w:lang w:val="fr-FR" w:bidi="ar-DZ"/>
        </w:rPr>
        <w:t>, et P</w:t>
      </w:r>
      <w:r w:rsidRPr="002763E0">
        <w:rPr>
          <w:rFonts w:cs="Arial"/>
          <w:rtl/>
          <w:lang w:val="fr-FR" w:bidi="ar-DZ"/>
        </w:rPr>
        <w:t>12.5</w:t>
      </w:r>
      <w:r w:rsidRPr="002763E0">
        <w:rPr>
          <w:lang w:val="fr-FR" w:bidi="ar-DZ"/>
        </w:rPr>
        <w:t xml:space="preserve">). La </w:t>
      </w:r>
      <w:proofErr w:type="spellStart"/>
      <w:r w:rsidRPr="002763E0">
        <w:rPr>
          <w:lang w:val="fr-FR" w:bidi="ar-DZ"/>
        </w:rPr>
        <w:t>callogènese</w:t>
      </w:r>
      <w:proofErr w:type="spellEnd"/>
      <w:r w:rsidRPr="002763E0">
        <w:rPr>
          <w:lang w:val="fr-FR" w:bidi="ar-DZ"/>
        </w:rPr>
        <w:t xml:space="preserve"> la plus importante a été observée en</w:t>
      </w:r>
    </w:p>
    <w:p w:rsidR="002763E0" w:rsidRPr="002763E0" w:rsidRDefault="002763E0" w:rsidP="002763E0">
      <w:pPr>
        <w:rPr>
          <w:lang w:val="fr-FR" w:bidi="ar-DZ"/>
        </w:rPr>
      </w:pPr>
      <w:proofErr w:type="gramStart"/>
      <w:r w:rsidRPr="002763E0">
        <w:rPr>
          <w:lang w:val="fr-FR" w:bidi="ar-DZ"/>
        </w:rPr>
        <w:t>présence</w:t>
      </w:r>
      <w:proofErr w:type="gramEnd"/>
      <w:r w:rsidRPr="002763E0">
        <w:rPr>
          <w:lang w:val="fr-FR" w:bidi="ar-DZ"/>
        </w:rPr>
        <w:t xml:space="preserve"> de </w:t>
      </w:r>
      <w:r w:rsidRPr="002763E0">
        <w:rPr>
          <w:rFonts w:cs="Arial"/>
          <w:rtl/>
          <w:lang w:val="fr-FR" w:bidi="ar-DZ"/>
        </w:rPr>
        <w:t>2,4</w:t>
      </w:r>
      <w:r w:rsidRPr="002763E0">
        <w:rPr>
          <w:lang w:val="fr-FR" w:bidi="ar-DZ"/>
        </w:rPr>
        <w:t xml:space="preserve">- D et </w:t>
      </w:r>
      <w:proofErr w:type="spellStart"/>
      <w:r w:rsidRPr="002763E0">
        <w:rPr>
          <w:lang w:val="fr-FR" w:bidi="ar-DZ"/>
        </w:rPr>
        <w:t>picloram</w:t>
      </w:r>
      <w:proofErr w:type="spellEnd"/>
      <w:r w:rsidRPr="002763E0">
        <w:rPr>
          <w:lang w:val="fr-FR" w:bidi="ar-DZ"/>
        </w:rPr>
        <w:t xml:space="preserve"> à des concentrations de </w:t>
      </w:r>
      <w:r w:rsidRPr="002763E0">
        <w:rPr>
          <w:rFonts w:cs="Arial"/>
          <w:rtl/>
          <w:lang w:val="fr-FR" w:bidi="ar-DZ"/>
        </w:rPr>
        <w:t xml:space="preserve">100 </w:t>
      </w:r>
      <w:r w:rsidRPr="002763E0">
        <w:rPr>
          <w:lang w:val="fr-FR" w:bidi="ar-DZ"/>
        </w:rPr>
        <w:t>mg. l-</w:t>
      </w:r>
      <w:r w:rsidRPr="002763E0">
        <w:rPr>
          <w:rFonts w:cs="Arial"/>
          <w:rtl/>
          <w:lang w:val="fr-FR" w:bidi="ar-DZ"/>
        </w:rPr>
        <w:t xml:space="preserve">1 </w:t>
      </w:r>
      <w:r w:rsidRPr="002763E0">
        <w:rPr>
          <w:lang w:val="fr-FR" w:bidi="ar-DZ"/>
        </w:rPr>
        <w:t xml:space="preserve">et </w:t>
      </w:r>
      <w:r w:rsidRPr="002763E0">
        <w:rPr>
          <w:rFonts w:cs="Arial"/>
          <w:rtl/>
          <w:lang w:val="fr-FR" w:bidi="ar-DZ"/>
        </w:rPr>
        <w:t xml:space="preserve">12 </w:t>
      </w:r>
      <w:r w:rsidRPr="002763E0">
        <w:rPr>
          <w:lang w:val="fr-FR" w:bidi="ar-DZ"/>
        </w:rPr>
        <w:t>mg. l-</w:t>
      </w:r>
      <w:r w:rsidRPr="002763E0">
        <w:rPr>
          <w:rFonts w:cs="Arial"/>
          <w:rtl/>
          <w:lang w:val="fr-FR" w:bidi="ar-DZ"/>
        </w:rPr>
        <w:t xml:space="preserve">1 </w:t>
      </w:r>
      <w:r w:rsidRPr="002763E0">
        <w:rPr>
          <w:lang w:val="fr-FR" w:bidi="ar-DZ"/>
        </w:rPr>
        <w:t xml:space="preserve">associés de </w:t>
      </w:r>
      <w:r w:rsidRPr="002763E0">
        <w:rPr>
          <w:rFonts w:cs="Arial"/>
          <w:rtl/>
          <w:lang w:val="fr-FR" w:bidi="ar-DZ"/>
        </w:rPr>
        <w:t xml:space="preserve">1 </w:t>
      </w:r>
      <w:r w:rsidRPr="002763E0">
        <w:rPr>
          <w:lang w:val="fr-FR" w:bidi="ar-DZ"/>
        </w:rPr>
        <w:t>à</w:t>
      </w:r>
    </w:p>
    <w:p w:rsidR="002763E0" w:rsidRPr="002763E0" w:rsidRDefault="002763E0" w:rsidP="002763E0">
      <w:pPr>
        <w:rPr>
          <w:lang w:val="fr-FR" w:bidi="ar-DZ"/>
        </w:rPr>
      </w:pPr>
      <w:r w:rsidRPr="002763E0">
        <w:rPr>
          <w:rFonts w:cs="Arial"/>
          <w:rtl/>
          <w:lang w:val="fr-FR" w:bidi="ar-DZ"/>
        </w:rPr>
        <w:t xml:space="preserve">3 </w:t>
      </w:r>
      <w:r w:rsidRPr="002763E0">
        <w:rPr>
          <w:lang w:val="fr-FR" w:bidi="ar-DZ"/>
        </w:rPr>
        <w:t>mg. l-</w:t>
      </w:r>
      <w:r w:rsidRPr="002763E0">
        <w:rPr>
          <w:rFonts w:cs="Arial"/>
          <w:rtl/>
          <w:lang w:val="fr-FR" w:bidi="ar-DZ"/>
        </w:rPr>
        <w:t xml:space="preserve">1 </w:t>
      </w:r>
      <w:r w:rsidRPr="002763E0">
        <w:rPr>
          <w:lang w:val="fr-FR" w:bidi="ar-DZ"/>
        </w:rPr>
        <w:t>d’IPA</w:t>
      </w:r>
      <w:r w:rsidRPr="002763E0">
        <w:rPr>
          <w:rFonts w:cs="Arial"/>
          <w:rtl/>
          <w:lang w:val="fr-FR" w:bidi="ar-DZ"/>
        </w:rPr>
        <w:t>.</w:t>
      </w:r>
    </w:p>
    <w:p w:rsidR="002763E0" w:rsidRPr="002763E0" w:rsidRDefault="002763E0" w:rsidP="002763E0">
      <w:pPr>
        <w:rPr>
          <w:lang w:val="fr-FR" w:bidi="ar-DZ"/>
        </w:rPr>
      </w:pPr>
      <w:r w:rsidRPr="002763E0">
        <w:rPr>
          <w:lang w:val="fr-FR" w:bidi="ar-DZ"/>
        </w:rPr>
        <w:t>La multiplication des cals est obtenue sur des milieux de culture ayant des</w:t>
      </w:r>
    </w:p>
    <w:p w:rsidR="002763E0" w:rsidRPr="002763E0" w:rsidRDefault="002763E0" w:rsidP="002763E0">
      <w:pPr>
        <w:rPr>
          <w:lang w:val="fr-FR" w:bidi="ar-DZ"/>
        </w:rPr>
      </w:pPr>
      <w:proofErr w:type="gramStart"/>
      <w:r w:rsidRPr="002763E0">
        <w:rPr>
          <w:lang w:val="fr-FR" w:bidi="ar-DZ"/>
        </w:rPr>
        <w:t>compositions</w:t>
      </w:r>
      <w:proofErr w:type="gramEnd"/>
      <w:r w:rsidRPr="002763E0">
        <w:rPr>
          <w:lang w:val="fr-FR" w:bidi="ar-DZ"/>
        </w:rPr>
        <w:t xml:space="preserve"> hormonales identiques à celle des milieux de l’initiation</w:t>
      </w:r>
      <w:r w:rsidRPr="002763E0">
        <w:rPr>
          <w:rFonts w:cs="Arial"/>
          <w:rtl/>
          <w:lang w:val="fr-FR" w:bidi="ar-DZ"/>
        </w:rPr>
        <w:t>.</w:t>
      </w:r>
    </w:p>
    <w:p w:rsidR="002763E0" w:rsidRPr="002763E0" w:rsidRDefault="002763E0" w:rsidP="002763E0">
      <w:pPr>
        <w:rPr>
          <w:lang w:val="fr-FR" w:bidi="ar-DZ"/>
        </w:rPr>
      </w:pPr>
      <w:r w:rsidRPr="002763E0">
        <w:rPr>
          <w:lang w:val="fr-FR" w:bidi="ar-DZ"/>
        </w:rPr>
        <w:t>La maturation des embryons somatiques et leur germination sont obtenues sur le</w:t>
      </w:r>
    </w:p>
    <w:p w:rsidR="002763E0" w:rsidRPr="002763E0" w:rsidRDefault="002763E0" w:rsidP="002763E0">
      <w:pPr>
        <w:rPr>
          <w:lang w:val="fr-FR" w:bidi="ar-DZ"/>
        </w:rPr>
      </w:pPr>
      <w:proofErr w:type="gramStart"/>
      <w:r w:rsidRPr="002763E0">
        <w:rPr>
          <w:lang w:val="fr-FR" w:bidi="ar-DZ"/>
        </w:rPr>
        <w:t>milieu</w:t>
      </w:r>
      <w:proofErr w:type="gramEnd"/>
      <w:r w:rsidRPr="002763E0">
        <w:rPr>
          <w:lang w:val="fr-FR" w:bidi="ar-DZ"/>
        </w:rPr>
        <w:t xml:space="preserve"> GMN</w:t>
      </w:r>
      <w:r w:rsidRPr="002763E0">
        <w:rPr>
          <w:rFonts w:cs="Arial"/>
          <w:rtl/>
          <w:lang w:val="fr-FR" w:bidi="ar-DZ"/>
        </w:rPr>
        <w:t xml:space="preserve">200 </w:t>
      </w:r>
      <w:r w:rsidRPr="002763E0">
        <w:rPr>
          <w:lang w:val="fr-FR" w:bidi="ar-DZ"/>
        </w:rPr>
        <w:t>dépourvu d’hormone de croissance GMN</w:t>
      </w:r>
      <w:r w:rsidRPr="002763E0">
        <w:rPr>
          <w:rFonts w:cs="Arial"/>
          <w:rtl/>
          <w:lang w:val="fr-FR" w:bidi="ar-DZ"/>
        </w:rPr>
        <w:t xml:space="preserve">200 </w:t>
      </w:r>
      <w:r w:rsidRPr="002763E0">
        <w:rPr>
          <w:lang w:val="fr-FR" w:bidi="ar-DZ"/>
        </w:rPr>
        <w:t xml:space="preserve">contenant </w:t>
      </w:r>
      <w:r w:rsidRPr="002763E0">
        <w:rPr>
          <w:rFonts w:cs="Arial"/>
          <w:rtl/>
          <w:lang w:val="fr-FR" w:bidi="ar-DZ"/>
        </w:rPr>
        <w:t xml:space="preserve">1 </w:t>
      </w:r>
      <w:r w:rsidRPr="002763E0">
        <w:rPr>
          <w:lang w:val="fr-FR" w:bidi="ar-DZ"/>
        </w:rPr>
        <w:t>mg. l-</w:t>
      </w:r>
      <w:r w:rsidRPr="002763E0">
        <w:rPr>
          <w:rFonts w:cs="Arial"/>
          <w:rtl/>
          <w:lang w:val="fr-FR" w:bidi="ar-DZ"/>
        </w:rPr>
        <w:t xml:space="preserve">1 </w:t>
      </w:r>
      <w:r w:rsidRPr="002763E0">
        <w:rPr>
          <w:lang w:val="fr-FR" w:bidi="ar-DZ"/>
        </w:rPr>
        <w:t>de</w:t>
      </w:r>
    </w:p>
    <w:p w:rsidR="002763E0" w:rsidRPr="002763E0" w:rsidRDefault="002763E0" w:rsidP="002763E0">
      <w:pPr>
        <w:rPr>
          <w:lang w:val="fr-FR" w:bidi="ar-DZ"/>
        </w:rPr>
      </w:pPr>
      <w:r w:rsidRPr="002763E0">
        <w:rPr>
          <w:lang w:val="fr-FR" w:bidi="ar-DZ"/>
        </w:rPr>
        <w:t xml:space="preserve">Thiamine, </w:t>
      </w:r>
      <w:r w:rsidRPr="002763E0">
        <w:rPr>
          <w:rFonts w:cs="Arial"/>
          <w:rtl/>
          <w:lang w:val="fr-FR" w:bidi="ar-DZ"/>
        </w:rPr>
        <w:t xml:space="preserve">100 </w:t>
      </w:r>
      <w:r w:rsidRPr="002763E0">
        <w:rPr>
          <w:lang w:val="fr-FR" w:bidi="ar-DZ"/>
        </w:rPr>
        <w:t>mg. l-</w:t>
      </w:r>
      <w:r w:rsidRPr="002763E0">
        <w:rPr>
          <w:rFonts w:cs="Arial"/>
          <w:rtl/>
          <w:lang w:val="fr-FR" w:bidi="ar-DZ"/>
        </w:rPr>
        <w:t xml:space="preserve">1 </w:t>
      </w:r>
      <w:r w:rsidRPr="002763E0">
        <w:rPr>
          <w:lang w:val="fr-FR" w:bidi="ar-DZ"/>
        </w:rPr>
        <w:t>de KH</w:t>
      </w:r>
      <w:r w:rsidRPr="002763E0">
        <w:rPr>
          <w:rFonts w:cs="Arial"/>
          <w:rtl/>
          <w:lang w:val="fr-FR" w:bidi="ar-DZ"/>
        </w:rPr>
        <w:t>2</w:t>
      </w:r>
      <w:r w:rsidRPr="002763E0">
        <w:rPr>
          <w:lang w:val="fr-FR" w:bidi="ar-DZ"/>
        </w:rPr>
        <w:t>PO</w:t>
      </w:r>
      <w:r w:rsidRPr="002763E0">
        <w:rPr>
          <w:rFonts w:cs="Arial"/>
          <w:rtl/>
          <w:lang w:val="fr-FR" w:bidi="ar-DZ"/>
        </w:rPr>
        <w:t>4</w:t>
      </w:r>
      <w:r w:rsidRPr="002763E0">
        <w:rPr>
          <w:lang w:val="fr-FR" w:bidi="ar-DZ"/>
        </w:rPr>
        <w:t xml:space="preserve">, </w:t>
      </w:r>
      <w:r w:rsidRPr="002763E0">
        <w:rPr>
          <w:rFonts w:cs="Arial"/>
          <w:rtl/>
          <w:lang w:val="fr-FR" w:bidi="ar-DZ"/>
        </w:rPr>
        <w:t xml:space="preserve">170 </w:t>
      </w:r>
      <w:r w:rsidRPr="002763E0">
        <w:rPr>
          <w:lang w:val="fr-FR" w:bidi="ar-DZ"/>
        </w:rPr>
        <w:t>mg. l-</w:t>
      </w:r>
      <w:r w:rsidRPr="002763E0">
        <w:rPr>
          <w:rFonts w:cs="Arial"/>
          <w:rtl/>
          <w:lang w:val="fr-FR" w:bidi="ar-DZ"/>
        </w:rPr>
        <w:t xml:space="preserve">1 </w:t>
      </w:r>
      <w:r w:rsidRPr="002763E0">
        <w:rPr>
          <w:lang w:val="fr-FR" w:bidi="ar-DZ"/>
        </w:rPr>
        <w:t>de Na</w:t>
      </w:r>
      <w:r w:rsidRPr="002763E0">
        <w:rPr>
          <w:rFonts w:cs="Arial"/>
          <w:rtl/>
          <w:lang w:val="fr-FR" w:bidi="ar-DZ"/>
        </w:rPr>
        <w:t>2</w:t>
      </w:r>
      <w:r w:rsidRPr="002763E0">
        <w:rPr>
          <w:lang w:val="fr-FR" w:bidi="ar-DZ"/>
        </w:rPr>
        <w:t>HPO</w:t>
      </w:r>
      <w:r w:rsidRPr="002763E0">
        <w:rPr>
          <w:rFonts w:cs="Arial"/>
          <w:rtl/>
          <w:lang w:val="fr-FR" w:bidi="ar-DZ"/>
        </w:rPr>
        <w:t>4</w:t>
      </w:r>
      <w:r w:rsidRPr="002763E0">
        <w:rPr>
          <w:lang w:val="fr-FR" w:bidi="ar-DZ"/>
        </w:rPr>
        <w:t xml:space="preserve">, </w:t>
      </w:r>
      <w:r w:rsidRPr="002763E0">
        <w:rPr>
          <w:rFonts w:cs="Arial"/>
          <w:rtl/>
          <w:lang w:val="fr-FR" w:bidi="ar-DZ"/>
        </w:rPr>
        <w:t xml:space="preserve">200 </w:t>
      </w:r>
      <w:r w:rsidRPr="002763E0">
        <w:rPr>
          <w:lang w:val="fr-FR" w:bidi="ar-DZ"/>
        </w:rPr>
        <w:t>mg. l-</w:t>
      </w:r>
      <w:r w:rsidRPr="002763E0">
        <w:rPr>
          <w:rFonts w:cs="Arial"/>
          <w:rtl/>
          <w:lang w:val="fr-FR" w:bidi="ar-DZ"/>
        </w:rPr>
        <w:t xml:space="preserve">1 </w:t>
      </w:r>
      <w:r w:rsidRPr="002763E0">
        <w:rPr>
          <w:lang w:val="fr-FR" w:bidi="ar-DZ"/>
        </w:rPr>
        <w:t>de Nitrate</w:t>
      </w:r>
    </w:p>
    <w:p w:rsidR="002763E0" w:rsidRPr="002763E0" w:rsidRDefault="002763E0" w:rsidP="002763E0">
      <w:pPr>
        <w:rPr>
          <w:lang w:val="fr-FR" w:bidi="ar-DZ"/>
        </w:rPr>
      </w:pPr>
      <w:proofErr w:type="gramStart"/>
      <w:r w:rsidRPr="002763E0">
        <w:rPr>
          <w:lang w:val="fr-FR" w:bidi="ar-DZ"/>
        </w:rPr>
        <w:t>d'ammonium</w:t>
      </w:r>
      <w:proofErr w:type="gramEnd"/>
      <w:r w:rsidRPr="002763E0">
        <w:rPr>
          <w:rFonts w:cs="Arial"/>
          <w:rtl/>
          <w:lang w:val="fr-FR" w:bidi="ar-DZ"/>
        </w:rPr>
        <w:t>.</w:t>
      </w:r>
    </w:p>
    <w:p w:rsidR="002763E0" w:rsidRPr="002763E0" w:rsidRDefault="002763E0" w:rsidP="002763E0">
      <w:pPr>
        <w:rPr>
          <w:lang w:val="fr-FR" w:bidi="ar-DZ"/>
        </w:rPr>
      </w:pPr>
      <w:r w:rsidRPr="002763E0">
        <w:rPr>
          <w:lang w:val="fr-FR" w:bidi="ar-DZ"/>
        </w:rPr>
        <w:t>L’élongation et l’enracinement des plantules sont obtenus sur milieu GMP contenant</w:t>
      </w:r>
    </w:p>
    <w:p w:rsidR="002763E0" w:rsidRPr="002763E0" w:rsidRDefault="002763E0" w:rsidP="002763E0">
      <w:pPr>
        <w:rPr>
          <w:lang w:val="fr-FR" w:bidi="ar-DZ"/>
        </w:rPr>
      </w:pPr>
      <w:r w:rsidRPr="002763E0">
        <w:rPr>
          <w:rFonts w:cs="Arial"/>
          <w:rtl/>
          <w:lang w:val="fr-FR" w:bidi="ar-DZ"/>
        </w:rPr>
        <w:t xml:space="preserve">100 </w:t>
      </w:r>
      <w:r w:rsidRPr="002763E0">
        <w:rPr>
          <w:lang w:val="fr-FR" w:bidi="ar-DZ"/>
        </w:rPr>
        <w:t>mg. l-</w:t>
      </w:r>
      <w:r w:rsidRPr="002763E0">
        <w:rPr>
          <w:rFonts w:cs="Arial"/>
          <w:rtl/>
          <w:lang w:val="fr-FR" w:bidi="ar-DZ"/>
        </w:rPr>
        <w:t xml:space="preserve">1 </w:t>
      </w:r>
      <w:r w:rsidRPr="002763E0">
        <w:rPr>
          <w:lang w:val="fr-FR" w:bidi="ar-DZ"/>
        </w:rPr>
        <w:t xml:space="preserve">de Thiamine chlorhydrate, </w:t>
      </w:r>
      <w:r w:rsidRPr="002763E0">
        <w:rPr>
          <w:rFonts w:cs="Arial"/>
          <w:rtl/>
          <w:lang w:val="fr-FR" w:bidi="ar-DZ"/>
        </w:rPr>
        <w:t xml:space="preserve">170 </w:t>
      </w:r>
      <w:r w:rsidRPr="002763E0">
        <w:rPr>
          <w:lang w:val="fr-FR" w:bidi="ar-DZ"/>
        </w:rPr>
        <w:t>mg. l-</w:t>
      </w:r>
      <w:r w:rsidRPr="002763E0">
        <w:rPr>
          <w:rFonts w:cs="Arial"/>
          <w:rtl/>
          <w:lang w:val="fr-FR" w:bidi="ar-DZ"/>
        </w:rPr>
        <w:t xml:space="preserve">1 </w:t>
      </w:r>
      <w:r w:rsidRPr="002763E0">
        <w:rPr>
          <w:lang w:val="fr-FR" w:bidi="ar-DZ"/>
        </w:rPr>
        <w:t>de NH</w:t>
      </w:r>
      <w:r w:rsidRPr="002763E0">
        <w:rPr>
          <w:rFonts w:cs="Arial"/>
          <w:rtl/>
          <w:lang w:val="fr-FR" w:bidi="ar-DZ"/>
        </w:rPr>
        <w:t>2</w:t>
      </w:r>
      <w:r w:rsidRPr="002763E0">
        <w:rPr>
          <w:lang w:val="fr-FR" w:bidi="ar-DZ"/>
        </w:rPr>
        <w:t>PO</w:t>
      </w:r>
      <w:r w:rsidRPr="002763E0">
        <w:rPr>
          <w:rFonts w:cs="Arial"/>
          <w:rtl/>
          <w:lang w:val="fr-FR" w:bidi="ar-DZ"/>
        </w:rPr>
        <w:t>4</w:t>
      </w:r>
      <w:r w:rsidRPr="002763E0">
        <w:rPr>
          <w:lang w:val="fr-FR" w:bidi="ar-DZ"/>
        </w:rPr>
        <w:t xml:space="preserve">, </w:t>
      </w:r>
      <w:r w:rsidRPr="002763E0">
        <w:rPr>
          <w:rFonts w:cs="Arial"/>
          <w:rtl/>
          <w:lang w:val="fr-FR" w:bidi="ar-DZ"/>
        </w:rPr>
        <w:t xml:space="preserve">200 </w:t>
      </w:r>
      <w:r w:rsidRPr="002763E0">
        <w:rPr>
          <w:lang w:val="fr-FR" w:bidi="ar-DZ"/>
        </w:rPr>
        <w:t>mg. l-</w:t>
      </w:r>
      <w:r w:rsidRPr="002763E0">
        <w:rPr>
          <w:rFonts w:cs="Arial"/>
          <w:rtl/>
          <w:lang w:val="fr-FR" w:bidi="ar-DZ"/>
        </w:rPr>
        <w:t xml:space="preserve">1 </w:t>
      </w:r>
      <w:r w:rsidRPr="002763E0">
        <w:rPr>
          <w:lang w:val="fr-FR" w:bidi="ar-DZ"/>
        </w:rPr>
        <w:t>de Nitrate</w:t>
      </w:r>
    </w:p>
    <w:p w:rsidR="002763E0" w:rsidRPr="002763E0" w:rsidRDefault="002763E0" w:rsidP="002763E0">
      <w:pPr>
        <w:rPr>
          <w:lang w:val="fr-FR" w:bidi="ar-DZ"/>
        </w:rPr>
      </w:pPr>
      <w:proofErr w:type="gramStart"/>
      <w:r w:rsidRPr="002763E0">
        <w:rPr>
          <w:lang w:val="fr-FR" w:bidi="ar-DZ"/>
        </w:rPr>
        <w:t>d'ammonium</w:t>
      </w:r>
      <w:proofErr w:type="gramEnd"/>
      <w:r w:rsidRPr="002763E0">
        <w:rPr>
          <w:lang w:val="fr-FR" w:bidi="ar-DZ"/>
        </w:rPr>
        <w:t xml:space="preserve">, </w:t>
      </w:r>
      <w:r w:rsidRPr="002763E0">
        <w:rPr>
          <w:rFonts w:cs="Arial"/>
          <w:rtl/>
          <w:lang w:val="fr-FR" w:bidi="ar-DZ"/>
        </w:rPr>
        <w:t xml:space="preserve">40 </w:t>
      </w:r>
      <w:r w:rsidRPr="002763E0">
        <w:rPr>
          <w:lang w:val="fr-FR" w:bidi="ar-DZ"/>
        </w:rPr>
        <w:t>mg. l-</w:t>
      </w:r>
      <w:r w:rsidRPr="002763E0">
        <w:rPr>
          <w:rFonts w:cs="Arial"/>
          <w:rtl/>
          <w:lang w:val="fr-FR" w:bidi="ar-DZ"/>
        </w:rPr>
        <w:t xml:space="preserve">1 </w:t>
      </w:r>
      <w:proofErr w:type="gramStart"/>
      <w:r w:rsidRPr="002763E0">
        <w:rPr>
          <w:lang w:val="fr-FR" w:bidi="ar-DZ"/>
        </w:rPr>
        <w:t xml:space="preserve">de </w:t>
      </w:r>
      <w:proofErr w:type="spellStart"/>
      <w:r w:rsidRPr="002763E0">
        <w:rPr>
          <w:lang w:val="fr-FR" w:bidi="ar-DZ"/>
        </w:rPr>
        <w:t>Adenine</w:t>
      </w:r>
      <w:proofErr w:type="spellEnd"/>
      <w:r w:rsidRPr="002763E0">
        <w:rPr>
          <w:lang w:val="fr-FR" w:bidi="ar-DZ"/>
        </w:rPr>
        <w:t xml:space="preserve">, </w:t>
      </w:r>
      <w:r w:rsidRPr="002763E0">
        <w:rPr>
          <w:rFonts w:cs="Arial"/>
          <w:rtl/>
          <w:lang w:val="fr-FR" w:bidi="ar-DZ"/>
        </w:rPr>
        <w:t>50</w:t>
      </w:r>
      <w:r w:rsidRPr="002763E0">
        <w:rPr>
          <w:lang w:val="fr-FR" w:bidi="ar-DZ"/>
        </w:rPr>
        <w:t>mg</w:t>
      </w:r>
      <w:proofErr w:type="gramEnd"/>
      <w:r w:rsidRPr="002763E0">
        <w:rPr>
          <w:lang w:val="fr-FR" w:bidi="ar-DZ"/>
        </w:rPr>
        <w:t>. l-</w:t>
      </w:r>
      <w:r w:rsidRPr="002763E0">
        <w:rPr>
          <w:rFonts w:cs="Arial"/>
          <w:rtl/>
          <w:lang w:val="fr-FR" w:bidi="ar-DZ"/>
        </w:rPr>
        <w:t xml:space="preserve">1 </w:t>
      </w:r>
      <w:r w:rsidRPr="002763E0">
        <w:rPr>
          <w:lang w:val="fr-FR" w:bidi="ar-DZ"/>
        </w:rPr>
        <w:t xml:space="preserve">de Acide nicotinique, </w:t>
      </w:r>
      <w:r w:rsidRPr="002763E0">
        <w:rPr>
          <w:rFonts w:cs="Arial"/>
          <w:rtl/>
          <w:lang w:val="fr-FR" w:bidi="ar-DZ"/>
        </w:rPr>
        <w:t xml:space="preserve">50 </w:t>
      </w:r>
      <w:r w:rsidRPr="002763E0">
        <w:rPr>
          <w:lang w:val="fr-FR" w:bidi="ar-DZ"/>
        </w:rPr>
        <w:t>mg. l-</w:t>
      </w:r>
      <w:r w:rsidRPr="002763E0">
        <w:rPr>
          <w:rFonts w:cs="Arial"/>
          <w:rtl/>
          <w:lang w:val="fr-FR" w:bidi="ar-DZ"/>
        </w:rPr>
        <w:t xml:space="preserve">1 </w:t>
      </w:r>
      <w:r w:rsidRPr="002763E0">
        <w:rPr>
          <w:lang w:val="fr-FR" w:bidi="ar-DZ"/>
        </w:rPr>
        <w:t>de pyridoxine</w:t>
      </w:r>
      <w:r w:rsidRPr="002763E0">
        <w:rPr>
          <w:rFonts w:cs="Arial"/>
          <w:rtl/>
          <w:lang w:val="fr-FR" w:bidi="ar-DZ"/>
        </w:rPr>
        <w:t>.</w:t>
      </w:r>
    </w:p>
    <w:p w:rsidR="002763E0" w:rsidRPr="002763E0" w:rsidRDefault="002763E0" w:rsidP="002763E0">
      <w:pPr>
        <w:rPr>
          <w:lang w:val="fr-FR" w:bidi="ar-DZ"/>
        </w:rPr>
      </w:pPr>
      <w:r w:rsidRPr="002763E0">
        <w:rPr>
          <w:lang w:val="fr-FR" w:bidi="ar-DZ"/>
        </w:rPr>
        <w:t xml:space="preserve">Ce travail nous a permis de produire </w:t>
      </w:r>
      <w:r w:rsidRPr="002763E0">
        <w:rPr>
          <w:rFonts w:cs="Arial"/>
          <w:rtl/>
          <w:lang w:val="fr-FR" w:bidi="ar-DZ"/>
        </w:rPr>
        <w:t xml:space="preserve">1905 </w:t>
      </w:r>
      <w:r w:rsidRPr="002763E0">
        <w:rPr>
          <w:lang w:val="fr-FR" w:bidi="ar-DZ"/>
        </w:rPr>
        <w:t xml:space="preserve">plantules et </w:t>
      </w:r>
      <w:r w:rsidRPr="002763E0">
        <w:rPr>
          <w:rFonts w:cs="Arial"/>
          <w:rtl/>
          <w:lang w:val="fr-FR" w:bidi="ar-DZ"/>
        </w:rPr>
        <w:t xml:space="preserve">487 </w:t>
      </w:r>
      <w:r w:rsidRPr="002763E0">
        <w:rPr>
          <w:lang w:val="fr-FR" w:bidi="ar-DZ"/>
        </w:rPr>
        <w:t>touffes de plantules prêtes à</w:t>
      </w:r>
    </w:p>
    <w:p w:rsidR="002763E0" w:rsidRPr="002763E0" w:rsidRDefault="002763E0" w:rsidP="002763E0">
      <w:pPr>
        <w:rPr>
          <w:lang w:val="fr-FR" w:bidi="ar-DZ"/>
        </w:rPr>
      </w:pPr>
      <w:proofErr w:type="gramStart"/>
      <w:r w:rsidRPr="002763E0">
        <w:rPr>
          <w:lang w:val="fr-FR" w:bidi="ar-DZ"/>
        </w:rPr>
        <w:t>l’acclimatation</w:t>
      </w:r>
      <w:proofErr w:type="gramEnd"/>
      <w:r w:rsidRPr="002763E0">
        <w:rPr>
          <w:lang w:val="fr-FR" w:bidi="ar-DZ"/>
        </w:rPr>
        <w:t xml:space="preserve"> à partir de </w:t>
      </w:r>
      <w:r w:rsidRPr="002763E0">
        <w:rPr>
          <w:rFonts w:cs="Arial"/>
          <w:rtl/>
          <w:lang w:val="fr-FR" w:bidi="ar-DZ"/>
        </w:rPr>
        <w:t xml:space="preserve">32 </w:t>
      </w:r>
      <w:r w:rsidRPr="002763E0">
        <w:rPr>
          <w:lang w:val="fr-FR" w:bidi="ar-DZ"/>
        </w:rPr>
        <w:t>rejets</w:t>
      </w:r>
      <w:r w:rsidRPr="002763E0">
        <w:rPr>
          <w:rFonts w:cs="Arial"/>
          <w:rtl/>
          <w:lang w:val="fr-FR" w:bidi="ar-DZ"/>
        </w:rPr>
        <w:t>.</w:t>
      </w:r>
    </w:p>
    <w:p w:rsidR="002763E0" w:rsidRPr="002763E0" w:rsidRDefault="002763E0" w:rsidP="002763E0">
      <w:pPr>
        <w:rPr>
          <w:lang w:val="fr-FR" w:bidi="ar-DZ"/>
        </w:rPr>
      </w:pPr>
      <w:r w:rsidRPr="002763E0">
        <w:rPr>
          <w:lang w:val="fr-FR" w:bidi="ar-DZ"/>
        </w:rPr>
        <w:t>L’analyse du polymorphisme moléculaire par l'utilisation des marqueurs RAPD a</w:t>
      </w:r>
    </w:p>
    <w:p w:rsidR="002763E0" w:rsidRPr="002763E0" w:rsidRDefault="002763E0" w:rsidP="002763E0">
      <w:pPr>
        <w:rPr>
          <w:lang w:val="fr-FR" w:bidi="ar-DZ"/>
        </w:rPr>
      </w:pPr>
      <w:proofErr w:type="gramStart"/>
      <w:r w:rsidRPr="002763E0">
        <w:rPr>
          <w:lang w:val="fr-FR" w:bidi="ar-DZ"/>
        </w:rPr>
        <w:t>permis</w:t>
      </w:r>
      <w:proofErr w:type="gramEnd"/>
      <w:r w:rsidRPr="002763E0">
        <w:rPr>
          <w:lang w:val="fr-FR" w:bidi="ar-DZ"/>
        </w:rPr>
        <w:t xml:space="preserve"> de sélectionner </w:t>
      </w:r>
      <w:r w:rsidRPr="002763E0">
        <w:rPr>
          <w:rFonts w:cs="Arial"/>
          <w:rtl/>
          <w:lang w:val="fr-FR" w:bidi="ar-DZ"/>
        </w:rPr>
        <w:t xml:space="preserve">12 </w:t>
      </w:r>
      <w:r w:rsidRPr="002763E0">
        <w:rPr>
          <w:lang w:val="fr-FR" w:bidi="ar-DZ"/>
        </w:rPr>
        <w:t>amorces: A</w:t>
      </w:r>
      <w:r w:rsidRPr="002763E0">
        <w:rPr>
          <w:rFonts w:cs="Arial"/>
          <w:rtl/>
          <w:lang w:val="fr-FR" w:bidi="ar-DZ"/>
        </w:rPr>
        <w:t>11</w:t>
      </w:r>
      <w:r w:rsidRPr="002763E0">
        <w:rPr>
          <w:lang w:val="fr-FR" w:bidi="ar-DZ"/>
        </w:rPr>
        <w:t>, D</w:t>
      </w:r>
      <w:r w:rsidRPr="002763E0">
        <w:rPr>
          <w:rFonts w:cs="Arial"/>
          <w:rtl/>
          <w:lang w:val="fr-FR" w:bidi="ar-DZ"/>
        </w:rPr>
        <w:t>3</w:t>
      </w:r>
      <w:r w:rsidRPr="002763E0">
        <w:rPr>
          <w:lang w:val="fr-FR" w:bidi="ar-DZ"/>
        </w:rPr>
        <w:t>, D</w:t>
      </w:r>
      <w:r w:rsidRPr="002763E0">
        <w:rPr>
          <w:rFonts w:cs="Arial"/>
          <w:rtl/>
          <w:lang w:val="fr-FR" w:bidi="ar-DZ"/>
        </w:rPr>
        <w:t>4</w:t>
      </w:r>
      <w:r w:rsidRPr="002763E0">
        <w:rPr>
          <w:lang w:val="fr-FR" w:bidi="ar-DZ"/>
        </w:rPr>
        <w:t>, D</w:t>
      </w:r>
      <w:r w:rsidRPr="002763E0">
        <w:rPr>
          <w:rFonts w:cs="Arial"/>
          <w:rtl/>
          <w:lang w:val="fr-FR" w:bidi="ar-DZ"/>
        </w:rPr>
        <w:t>12</w:t>
      </w:r>
      <w:r w:rsidRPr="002763E0">
        <w:rPr>
          <w:lang w:val="fr-FR" w:bidi="ar-DZ"/>
        </w:rPr>
        <w:t>, D</w:t>
      </w:r>
      <w:r w:rsidRPr="002763E0">
        <w:rPr>
          <w:rFonts w:cs="Arial"/>
          <w:rtl/>
          <w:lang w:val="fr-FR" w:bidi="ar-DZ"/>
        </w:rPr>
        <w:t>15</w:t>
      </w:r>
      <w:r w:rsidRPr="002763E0">
        <w:rPr>
          <w:lang w:val="fr-FR" w:bidi="ar-DZ"/>
        </w:rPr>
        <w:t>, D</w:t>
      </w:r>
      <w:r w:rsidRPr="002763E0">
        <w:rPr>
          <w:rFonts w:cs="Arial"/>
          <w:rtl/>
          <w:lang w:val="fr-FR" w:bidi="ar-DZ"/>
        </w:rPr>
        <w:t>19</w:t>
      </w:r>
      <w:r w:rsidRPr="002763E0">
        <w:rPr>
          <w:lang w:val="fr-FR" w:bidi="ar-DZ"/>
        </w:rPr>
        <w:t>, J</w:t>
      </w:r>
      <w:r w:rsidRPr="002763E0">
        <w:rPr>
          <w:rFonts w:cs="Arial"/>
          <w:rtl/>
          <w:lang w:val="fr-FR" w:bidi="ar-DZ"/>
        </w:rPr>
        <w:t>4</w:t>
      </w:r>
      <w:r w:rsidRPr="002763E0">
        <w:rPr>
          <w:lang w:val="fr-FR" w:bidi="ar-DZ"/>
        </w:rPr>
        <w:t>, J</w:t>
      </w:r>
      <w:r w:rsidRPr="002763E0">
        <w:rPr>
          <w:rFonts w:cs="Arial"/>
          <w:rtl/>
          <w:lang w:val="fr-FR" w:bidi="ar-DZ"/>
        </w:rPr>
        <w:t>5</w:t>
      </w:r>
      <w:r w:rsidRPr="002763E0">
        <w:rPr>
          <w:lang w:val="fr-FR" w:bidi="ar-DZ"/>
        </w:rPr>
        <w:t>, J</w:t>
      </w:r>
      <w:r w:rsidRPr="002763E0">
        <w:rPr>
          <w:rFonts w:cs="Arial"/>
          <w:rtl/>
          <w:lang w:val="fr-FR" w:bidi="ar-DZ"/>
        </w:rPr>
        <w:t>13</w:t>
      </w:r>
      <w:r w:rsidRPr="002763E0">
        <w:rPr>
          <w:lang w:val="fr-FR" w:bidi="ar-DZ"/>
        </w:rPr>
        <w:t>, J</w:t>
      </w:r>
      <w:r w:rsidRPr="002763E0">
        <w:rPr>
          <w:rFonts w:cs="Arial"/>
          <w:rtl/>
          <w:lang w:val="fr-FR" w:bidi="ar-DZ"/>
        </w:rPr>
        <w:t>14</w:t>
      </w:r>
      <w:r w:rsidRPr="002763E0">
        <w:rPr>
          <w:lang w:val="fr-FR" w:bidi="ar-DZ"/>
        </w:rPr>
        <w:t>, N</w:t>
      </w:r>
      <w:r w:rsidRPr="002763E0">
        <w:rPr>
          <w:rFonts w:cs="Arial"/>
          <w:rtl/>
          <w:lang w:val="fr-FR" w:bidi="ar-DZ"/>
        </w:rPr>
        <w:t>12</w:t>
      </w:r>
      <w:r w:rsidRPr="002763E0">
        <w:rPr>
          <w:lang w:val="fr-FR" w:bidi="ar-DZ"/>
        </w:rPr>
        <w:t>, J</w:t>
      </w:r>
      <w:r w:rsidRPr="002763E0">
        <w:rPr>
          <w:rFonts w:cs="Arial"/>
          <w:rtl/>
          <w:lang w:val="fr-FR" w:bidi="ar-DZ"/>
        </w:rPr>
        <w:t>19</w:t>
      </w:r>
      <w:r w:rsidRPr="002763E0">
        <w:rPr>
          <w:lang w:val="fr-FR" w:bidi="ar-DZ"/>
        </w:rPr>
        <w:t>. Ces</w:t>
      </w:r>
    </w:p>
    <w:p w:rsidR="002763E0" w:rsidRPr="002763E0" w:rsidRDefault="002763E0" w:rsidP="002763E0">
      <w:pPr>
        <w:rPr>
          <w:lang w:val="fr-FR" w:bidi="ar-DZ"/>
        </w:rPr>
      </w:pPr>
      <w:proofErr w:type="gramStart"/>
      <w:r w:rsidRPr="002763E0">
        <w:rPr>
          <w:lang w:val="fr-FR" w:bidi="ar-DZ"/>
        </w:rPr>
        <w:t>amorces</w:t>
      </w:r>
      <w:proofErr w:type="gramEnd"/>
      <w:r w:rsidRPr="002763E0">
        <w:rPr>
          <w:lang w:val="fr-FR" w:bidi="ar-DZ"/>
        </w:rPr>
        <w:t xml:space="preserve"> montrent dans leur ensemble </w:t>
      </w:r>
      <w:r w:rsidRPr="002763E0">
        <w:rPr>
          <w:rFonts w:cs="Arial"/>
          <w:rtl/>
          <w:lang w:val="fr-FR" w:bidi="ar-DZ"/>
        </w:rPr>
        <w:t xml:space="preserve">76% </w:t>
      </w:r>
      <w:r w:rsidRPr="002763E0">
        <w:rPr>
          <w:lang w:val="fr-FR" w:bidi="ar-DZ"/>
        </w:rPr>
        <w:t xml:space="preserve">de bandes polymorphes et </w:t>
      </w:r>
      <w:r w:rsidRPr="002763E0">
        <w:rPr>
          <w:rFonts w:cs="Arial"/>
          <w:rtl/>
          <w:lang w:val="fr-FR" w:bidi="ar-DZ"/>
        </w:rPr>
        <w:t xml:space="preserve">24% </w:t>
      </w:r>
      <w:r w:rsidRPr="002763E0">
        <w:rPr>
          <w:lang w:val="fr-FR" w:bidi="ar-DZ"/>
        </w:rPr>
        <w:t>de bandes</w:t>
      </w:r>
    </w:p>
    <w:p w:rsidR="002763E0" w:rsidRPr="002763E0" w:rsidRDefault="002763E0" w:rsidP="002763E0">
      <w:pPr>
        <w:rPr>
          <w:lang w:val="fr-FR" w:bidi="ar-DZ"/>
        </w:rPr>
      </w:pPr>
      <w:proofErr w:type="gramStart"/>
      <w:r w:rsidRPr="002763E0">
        <w:rPr>
          <w:lang w:val="fr-FR" w:bidi="ar-DZ"/>
        </w:rPr>
        <w:t>monomorphes</w:t>
      </w:r>
      <w:proofErr w:type="gramEnd"/>
      <w:r w:rsidRPr="002763E0">
        <w:rPr>
          <w:lang w:val="fr-FR" w:bidi="ar-DZ"/>
        </w:rPr>
        <w:t>. Le nombre de produits d'amplification obtenu à l'aide d’une seule amorce</w:t>
      </w:r>
    </w:p>
    <w:p w:rsidR="002763E0" w:rsidRPr="002763E0" w:rsidRDefault="002763E0" w:rsidP="002763E0">
      <w:pPr>
        <w:rPr>
          <w:lang w:val="fr-FR" w:bidi="ar-DZ"/>
        </w:rPr>
      </w:pPr>
      <w:proofErr w:type="gramStart"/>
      <w:r w:rsidRPr="002763E0">
        <w:rPr>
          <w:lang w:val="fr-FR" w:bidi="ar-DZ"/>
        </w:rPr>
        <w:t>varie</w:t>
      </w:r>
      <w:proofErr w:type="gramEnd"/>
      <w:r w:rsidRPr="002763E0">
        <w:rPr>
          <w:lang w:val="fr-FR" w:bidi="ar-DZ"/>
        </w:rPr>
        <w:t xml:space="preserve"> de </w:t>
      </w:r>
      <w:r w:rsidRPr="002763E0">
        <w:rPr>
          <w:rFonts w:cs="Arial"/>
          <w:rtl/>
          <w:lang w:val="fr-FR" w:bidi="ar-DZ"/>
        </w:rPr>
        <w:t xml:space="preserve">2 </w:t>
      </w:r>
      <w:r w:rsidRPr="002763E0">
        <w:rPr>
          <w:lang w:val="fr-FR" w:bidi="ar-DZ"/>
        </w:rPr>
        <w:t xml:space="preserve">à </w:t>
      </w:r>
      <w:r w:rsidRPr="002763E0">
        <w:rPr>
          <w:rFonts w:cs="Arial"/>
          <w:rtl/>
          <w:lang w:val="fr-FR" w:bidi="ar-DZ"/>
        </w:rPr>
        <w:t>6.</w:t>
      </w:r>
    </w:p>
    <w:p w:rsidR="002763E0" w:rsidRPr="002763E0" w:rsidRDefault="002763E0" w:rsidP="002763E0">
      <w:pPr>
        <w:rPr>
          <w:lang w:val="fr-FR" w:bidi="ar-DZ"/>
        </w:rPr>
      </w:pPr>
      <w:r w:rsidRPr="002763E0">
        <w:rPr>
          <w:lang w:val="fr-FR" w:bidi="ar-DZ"/>
        </w:rPr>
        <w:t>L’analyse statistique des résultats grâce à un logiciel Stat ICF utilisant la méthode de</w:t>
      </w:r>
    </w:p>
    <w:p w:rsidR="002763E0" w:rsidRPr="002763E0" w:rsidRDefault="002763E0" w:rsidP="002763E0">
      <w:pPr>
        <w:rPr>
          <w:lang w:val="fr-FR" w:bidi="ar-DZ"/>
        </w:rPr>
      </w:pPr>
      <w:proofErr w:type="gramStart"/>
      <w:r w:rsidRPr="002763E0">
        <w:rPr>
          <w:lang w:val="fr-FR" w:bidi="ar-DZ"/>
        </w:rPr>
        <w:lastRenderedPageBreak/>
        <w:t>la</w:t>
      </w:r>
      <w:proofErr w:type="gramEnd"/>
      <w:r w:rsidRPr="002763E0">
        <w:rPr>
          <w:lang w:val="fr-FR" w:bidi="ar-DZ"/>
        </w:rPr>
        <w:t xml:space="preserve"> classification ascendante hiérarchique (CAH) a permis d’illustrer les relations entre les</w:t>
      </w:r>
    </w:p>
    <w:p w:rsidR="002763E0" w:rsidRPr="002763E0" w:rsidRDefault="002763E0" w:rsidP="002763E0">
      <w:pPr>
        <w:rPr>
          <w:lang w:val="fr-FR" w:bidi="ar-DZ"/>
        </w:rPr>
      </w:pPr>
      <w:proofErr w:type="gramStart"/>
      <w:r w:rsidRPr="002763E0">
        <w:rPr>
          <w:lang w:val="fr-FR" w:bidi="ar-DZ"/>
        </w:rPr>
        <w:t>cultivars</w:t>
      </w:r>
      <w:proofErr w:type="gramEnd"/>
      <w:r w:rsidRPr="002763E0">
        <w:rPr>
          <w:lang w:val="fr-FR" w:bidi="ar-DZ"/>
        </w:rPr>
        <w:t xml:space="preserve"> sous forme d’un dendrogramme et d’un arbre phylogénique. Ces représentations</w:t>
      </w:r>
    </w:p>
    <w:p w:rsidR="002763E0" w:rsidRPr="002763E0" w:rsidRDefault="002763E0" w:rsidP="002763E0">
      <w:pPr>
        <w:rPr>
          <w:lang w:val="fr-FR" w:bidi="ar-DZ"/>
        </w:rPr>
      </w:pPr>
      <w:proofErr w:type="gramStart"/>
      <w:r w:rsidRPr="002763E0">
        <w:rPr>
          <w:lang w:val="fr-FR" w:bidi="ar-DZ"/>
        </w:rPr>
        <w:t>montrent</w:t>
      </w:r>
      <w:proofErr w:type="gramEnd"/>
      <w:r w:rsidRPr="002763E0">
        <w:rPr>
          <w:lang w:val="fr-FR" w:bidi="ar-DZ"/>
        </w:rPr>
        <w:t xml:space="preserve"> un rapprochement et une similitude entre les cultivars. Ce résultat peut s’expliquer</w:t>
      </w:r>
    </w:p>
    <w:p w:rsidR="002763E0" w:rsidRPr="002763E0" w:rsidRDefault="002763E0" w:rsidP="002763E0">
      <w:pPr>
        <w:rPr>
          <w:lang w:val="fr-FR" w:bidi="ar-DZ"/>
        </w:rPr>
      </w:pPr>
      <w:proofErr w:type="gramStart"/>
      <w:r w:rsidRPr="002763E0">
        <w:rPr>
          <w:lang w:val="fr-FR" w:bidi="ar-DZ"/>
        </w:rPr>
        <w:t>que</w:t>
      </w:r>
      <w:proofErr w:type="gramEnd"/>
      <w:r w:rsidRPr="002763E0">
        <w:rPr>
          <w:lang w:val="fr-FR" w:bidi="ar-DZ"/>
        </w:rPr>
        <w:t xml:space="preserve"> les différents cultivars ont une base génétique commune</w:t>
      </w:r>
      <w:r w:rsidRPr="002763E0">
        <w:rPr>
          <w:rFonts w:cs="Arial"/>
          <w:rtl/>
          <w:lang w:val="fr-FR" w:bidi="ar-DZ"/>
        </w:rPr>
        <w:t>.</w:t>
      </w:r>
    </w:p>
    <w:p w:rsidR="002763E0" w:rsidRPr="002763E0" w:rsidRDefault="002763E0" w:rsidP="002763E0">
      <w:pPr>
        <w:rPr>
          <w:lang w:val="fr-FR" w:bidi="ar-DZ"/>
        </w:rPr>
      </w:pPr>
      <w:r w:rsidRPr="002763E0">
        <w:rPr>
          <w:lang w:val="fr-FR" w:bidi="ar-DZ"/>
        </w:rPr>
        <w:t xml:space="preserve">Afin de vérifier la conformité génétique des </w:t>
      </w:r>
      <w:proofErr w:type="spellStart"/>
      <w:r w:rsidRPr="002763E0">
        <w:rPr>
          <w:lang w:val="fr-FR" w:bidi="ar-DZ"/>
        </w:rPr>
        <w:t>vitroplants</w:t>
      </w:r>
      <w:proofErr w:type="spellEnd"/>
      <w:r w:rsidRPr="002763E0">
        <w:rPr>
          <w:lang w:val="fr-FR" w:bidi="ar-DZ"/>
        </w:rPr>
        <w:t>, une étude préliminaire a été</w:t>
      </w:r>
    </w:p>
    <w:p w:rsidR="002763E0" w:rsidRPr="002763E0" w:rsidRDefault="002763E0" w:rsidP="002763E0">
      <w:pPr>
        <w:rPr>
          <w:lang w:val="fr-FR" w:bidi="ar-DZ"/>
        </w:rPr>
      </w:pPr>
      <w:proofErr w:type="gramStart"/>
      <w:r w:rsidRPr="002763E0">
        <w:rPr>
          <w:lang w:val="fr-FR" w:bidi="ar-DZ"/>
        </w:rPr>
        <w:t>réalisée</w:t>
      </w:r>
      <w:proofErr w:type="gramEnd"/>
      <w:r w:rsidRPr="002763E0">
        <w:rPr>
          <w:lang w:val="fr-FR" w:bidi="ar-DZ"/>
        </w:rPr>
        <w:t xml:space="preserve"> en comparant les profils </w:t>
      </w:r>
      <w:proofErr w:type="spellStart"/>
      <w:r w:rsidRPr="002763E0">
        <w:rPr>
          <w:lang w:val="fr-FR" w:bidi="ar-DZ"/>
        </w:rPr>
        <w:t>électrophorétiques</w:t>
      </w:r>
      <w:proofErr w:type="spellEnd"/>
      <w:r w:rsidRPr="002763E0">
        <w:rPr>
          <w:lang w:val="fr-FR" w:bidi="ar-DZ"/>
        </w:rPr>
        <w:t xml:space="preserve"> des plants régénérés par embryogenèse</w:t>
      </w:r>
    </w:p>
    <w:p w:rsidR="002763E0" w:rsidRPr="002763E0" w:rsidRDefault="002763E0" w:rsidP="002763E0">
      <w:pPr>
        <w:rPr>
          <w:lang w:val="fr-FR" w:bidi="ar-DZ"/>
        </w:rPr>
      </w:pPr>
      <w:proofErr w:type="gramStart"/>
      <w:r w:rsidRPr="002763E0">
        <w:rPr>
          <w:lang w:val="fr-FR" w:bidi="ar-DZ"/>
        </w:rPr>
        <w:t>somatique</w:t>
      </w:r>
      <w:proofErr w:type="gramEnd"/>
      <w:r w:rsidRPr="002763E0">
        <w:rPr>
          <w:lang w:val="fr-FR" w:bidi="ar-DZ"/>
        </w:rPr>
        <w:t xml:space="preserve"> à ceux du pied mère par des marqueurs RAPD et AFLP. Huit amorces</w:t>
      </w:r>
    </w:p>
    <w:p w:rsidR="002763E0" w:rsidRPr="002763E0" w:rsidRDefault="002763E0" w:rsidP="002763E0">
      <w:pPr>
        <w:rPr>
          <w:lang w:val="fr-FR" w:bidi="ar-DZ"/>
        </w:rPr>
      </w:pPr>
      <w:proofErr w:type="gramStart"/>
      <w:r w:rsidRPr="002763E0">
        <w:rPr>
          <w:lang w:val="fr-FR" w:bidi="ar-DZ"/>
        </w:rPr>
        <w:t>sélectionnées</w:t>
      </w:r>
      <w:proofErr w:type="gramEnd"/>
      <w:r w:rsidRPr="002763E0">
        <w:rPr>
          <w:lang w:val="fr-FR" w:bidi="ar-DZ"/>
        </w:rPr>
        <w:t xml:space="preserve"> par la technique RAPD, révèlent un pourcentage de bandes communes élevé</w:t>
      </w:r>
    </w:p>
    <w:p w:rsidR="002763E0" w:rsidRPr="002763E0" w:rsidRDefault="002763E0" w:rsidP="002763E0">
      <w:pPr>
        <w:rPr>
          <w:lang w:val="fr-FR" w:bidi="ar-DZ"/>
        </w:rPr>
      </w:pPr>
      <w:proofErr w:type="gramStart"/>
      <w:r w:rsidRPr="002763E0">
        <w:rPr>
          <w:lang w:val="fr-FR" w:bidi="ar-DZ"/>
        </w:rPr>
        <w:t>qui</w:t>
      </w:r>
      <w:proofErr w:type="gramEnd"/>
      <w:r w:rsidRPr="002763E0">
        <w:rPr>
          <w:lang w:val="fr-FR" w:bidi="ar-DZ"/>
        </w:rPr>
        <w:t xml:space="preserve"> varie de </w:t>
      </w:r>
      <w:r w:rsidRPr="002763E0">
        <w:rPr>
          <w:rFonts w:cs="Arial"/>
          <w:rtl/>
          <w:lang w:val="fr-FR" w:bidi="ar-DZ"/>
        </w:rPr>
        <w:t xml:space="preserve">93 </w:t>
      </w:r>
      <w:r w:rsidRPr="002763E0">
        <w:rPr>
          <w:lang w:val="fr-FR" w:bidi="ar-DZ"/>
        </w:rPr>
        <w:t xml:space="preserve">% à </w:t>
      </w:r>
      <w:r w:rsidRPr="002763E0">
        <w:rPr>
          <w:rFonts w:cs="Arial"/>
          <w:rtl/>
          <w:lang w:val="fr-FR" w:bidi="ar-DZ"/>
        </w:rPr>
        <w:t>97%</w:t>
      </w:r>
      <w:r w:rsidRPr="002763E0">
        <w:rPr>
          <w:lang w:val="fr-FR" w:bidi="ar-DZ"/>
        </w:rPr>
        <w:t>. Elle montre également la présence systématique de bandes</w:t>
      </w:r>
    </w:p>
    <w:p w:rsidR="002763E0" w:rsidRPr="002763E0" w:rsidRDefault="002763E0" w:rsidP="002763E0">
      <w:pPr>
        <w:rPr>
          <w:lang w:val="fr-FR" w:bidi="ar-DZ"/>
        </w:rPr>
      </w:pPr>
      <w:proofErr w:type="gramStart"/>
      <w:r w:rsidRPr="002763E0">
        <w:rPr>
          <w:lang w:val="fr-FR" w:bidi="ar-DZ"/>
        </w:rPr>
        <w:t>spécifiques</w:t>
      </w:r>
      <w:proofErr w:type="gramEnd"/>
      <w:r w:rsidRPr="002763E0">
        <w:rPr>
          <w:lang w:val="fr-FR" w:bidi="ar-DZ"/>
        </w:rPr>
        <w:t xml:space="preserve"> aux pieds mère et au </w:t>
      </w:r>
      <w:proofErr w:type="spellStart"/>
      <w:r w:rsidRPr="002763E0">
        <w:rPr>
          <w:lang w:val="fr-FR" w:bidi="ar-DZ"/>
        </w:rPr>
        <w:t>vitroplants</w:t>
      </w:r>
      <w:proofErr w:type="spellEnd"/>
      <w:r w:rsidRPr="002763E0">
        <w:rPr>
          <w:lang w:val="fr-FR" w:bidi="ar-DZ"/>
        </w:rPr>
        <w:t xml:space="preserve"> mais leur pourcentage est faible de </w:t>
      </w:r>
      <w:r w:rsidRPr="002763E0">
        <w:rPr>
          <w:rFonts w:cs="Arial"/>
          <w:rtl/>
          <w:lang w:val="fr-FR" w:bidi="ar-DZ"/>
        </w:rPr>
        <w:t xml:space="preserve">3% </w:t>
      </w:r>
      <w:r w:rsidRPr="002763E0">
        <w:rPr>
          <w:lang w:val="fr-FR" w:bidi="ar-DZ"/>
        </w:rPr>
        <w:t xml:space="preserve">à </w:t>
      </w:r>
      <w:r w:rsidRPr="002763E0">
        <w:rPr>
          <w:rFonts w:cs="Arial"/>
          <w:rtl/>
          <w:lang w:val="fr-FR" w:bidi="ar-DZ"/>
        </w:rPr>
        <w:t>7%</w:t>
      </w:r>
      <w:r w:rsidRPr="002763E0">
        <w:rPr>
          <w:lang w:val="fr-FR" w:bidi="ar-DZ"/>
        </w:rPr>
        <w:t>. Les</w:t>
      </w:r>
    </w:p>
    <w:p w:rsidR="002763E0" w:rsidRPr="002763E0" w:rsidRDefault="002763E0" w:rsidP="002763E0">
      <w:pPr>
        <w:rPr>
          <w:lang w:val="fr-FR" w:bidi="ar-DZ"/>
        </w:rPr>
      </w:pPr>
      <w:r w:rsidRPr="002763E0">
        <w:rPr>
          <w:rFonts w:cs="Arial"/>
          <w:rtl/>
          <w:lang w:val="fr-FR" w:bidi="ar-DZ"/>
        </w:rPr>
        <w:t xml:space="preserve">17 </w:t>
      </w:r>
      <w:r w:rsidRPr="002763E0">
        <w:rPr>
          <w:lang w:val="fr-FR" w:bidi="ar-DZ"/>
        </w:rPr>
        <w:t>couples d'amorces retenus par la technique AFLP montrent un pourcentage de conformité</w:t>
      </w:r>
    </w:p>
    <w:p w:rsidR="00093EEA" w:rsidRPr="002763E0" w:rsidRDefault="002763E0" w:rsidP="002763E0">
      <w:pPr>
        <w:rPr>
          <w:rFonts w:hint="cs"/>
          <w:rtl/>
          <w:lang w:val="fr-FR" w:bidi="ar-DZ"/>
        </w:rPr>
      </w:pPr>
      <w:proofErr w:type="gramStart"/>
      <w:r w:rsidRPr="002763E0">
        <w:rPr>
          <w:lang w:val="fr-FR" w:bidi="ar-DZ"/>
        </w:rPr>
        <w:t>variant</w:t>
      </w:r>
      <w:proofErr w:type="gramEnd"/>
      <w:r w:rsidRPr="002763E0">
        <w:rPr>
          <w:lang w:val="fr-FR" w:bidi="ar-DZ"/>
        </w:rPr>
        <w:t xml:space="preserve"> de </w:t>
      </w:r>
      <w:r w:rsidRPr="002763E0">
        <w:rPr>
          <w:rFonts w:cs="Arial"/>
          <w:rtl/>
          <w:lang w:val="fr-FR" w:bidi="ar-DZ"/>
        </w:rPr>
        <w:t xml:space="preserve">91 </w:t>
      </w:r>
      <w:r w:rsidRPr="002763E0">
        <w:rPr>
          <w:lang w:val="fr-FR" w:bidi="ar-DZ"/>
        </w:rPr>
        <w:t xml:space="preserve">% à </w:t>
      </w:r>
      <w:r w:rsidRPr="002763E0">
        <w:rPr>
          <w:rFonts w:cs="Arial"/>
          <w:rtl/>
          <w:lang w:val="fr-FR" w:bidi="ar-DZ"/>
        </w:rPr>
        <w:t xml:space="preserve">98% </w:t>
      </w:r>
      <w:r w:rsidRPr="002763E0">
        <w:rPr>
          <w:lang w:val="fr-FR" w:bidi="ar-DZ"/>
        </w:rPr>
        <w:t xml:space="preserve">et une variation de </w:t>
      </w:r>
      <w:r w:rsidRPr="002763E0">
        <w:rPr>
          <w:rFonts w:cs="Arial"/>
          <w:rtl/>
          <w:lang w:val="fr-FR" w:bidi="ar-DZ"/>
        </w:rPr>
        <w:t xml:space="preserve">2% </w:t>
      </w:r>
      <w:r w:rsidRPr="002763E0">
        <w:rPr>
          <w:lang w:val="fr-FR" w:bidi="ar-DZ"/>
        </w:rPr>
        <w:t xml:space="preserve">à </w:t>
      </w:r>
      <w:r w:rsidRPr="002763E0">
        <w:rPr>
          <w:rFonts w:cs="Arial"/>
          <w:rtl/>
          <w:lang w:val="fr-FR" w:bidi="ar-DZ"/>
        </w:rPr>
        <w:t>9%.</w:t>
      </w:r>
    </w:p>
    <w:sectPr w:rsidR="00093EEA" w:rsidRPr="002763E0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F1C03"/>
    <w:rsid w:val="00093EEA"/>
    <w:rsid w:val="002763E0"/>
    <w:rsid w:val="002B6222"/>
    <w:rsid w:val="002F1C03"/>
    <w:rsid w:val="00397186"/>
    <w:rsid w:val="006D5754"/>
    <w:rsid w:val="00EC78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93EEA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419</Words>
  <Characters>2394</Characters>
  <Application>Microsoft Office Word</Application>
  <DocSecurity>0</DocSecurity>
  <Lines>19</Lines>
  <Paragraphs>5</Paragraphs>
  <ScaleCrop>false</ScaleCrop>
  <Company/>
  <LinksUpToDate>false</LinksUpToDate>
  <CharactersWithSpaces>2808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6</cp:revision>
  <dcterms:created xsi:type="dcterms:W3CDTF">2015-05-05T08:22:00Z</dcterms:created>
  <dcterms:modified xsi:type="dcterms:W3CDTF">2015-05-05T08:31:00Z</dcterms:modified>
</cp:coreProperties>
</file>