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5757" w:rsidRDefault="00FD5757" w:rsidP="00FD5757">
      <w:r>
        <w:t>Les matériaux ferroélectriques actuellement utilisés sont des céramiques à base de plomb</w:t>
      </w:r>
    </w:p>
    <w:p w:rsidR="00FD5757" w:rsidRDefault="00FD5757" w:rsidP="00FD5757">
      <w:r>
        <w:t>. De tels composés sont nocifs à l’environnement en raison de la toxicité et de la volatilité</w:t>
      </w:r>
    </w:p>
    <w:p w:rsidR="00FD5757" w:rsidRDefault="00FD5757" w:rsidP="00FD5757">
      <w:r>
        <w:t xml:space="preserve"> </w:t>
      </w:r>
      <w:proofErr w:type="gramStart"/>
      <w:r>
        <w:t>de</w:t>
      </w:r>
      <w:proofErr w:type="gramEnd"/>
      <w:r>
        <w:t xml:space="preserve"> l’oxyde de plomb. Dans le cadre du respect de l’environnement, les recherches actuelles</w:t>
      </w:r>
    </w:p>
    <w:p w:rsidR="00FD5757" w:rsidRDefault="00FD5757" w:rsidP="00FD5757">
      <w:r>
        <w:t xml:space="preserve"> </w:t>
      </w:r>
      <w:proofErr w:type="gramStart"/>
      <w:r>
        <w:t>sont</w:t>
      </w:r>
      <w:proofErr w:type="gramEnd"/>
      <w:r>
        <w:t xml:space="preserve"> orientées vers de nouveaux produits dépourvus de plomb. Dans cette perspective, les</w:t>
      </w:r>
    </w:p>
    <w:p w:rsidR="00FD5757" w:rsidRDefault="00FD5757" w:rsidP="00FD5757">
      <w:r>
        <w:t xml:space="preserve"> </w:t>
      </w:r>
      <w:proofErr w:type="gramStart"/>
      <w:r>
        <w:t>matériaux</w:t>
      </w:r>
      <w:proofErr w:type="gramEnd"/>
      <w:r>
        <w:t xml:space="preserve"> à base de titanate de baryum se sont révélés une alternative intéressante. La</w:t>
      </w:r>
    </w:p>
    <w:p w:rsidR="00FD5757" w:rsidRDefault="00FD5757" w:rsidP="00FD5757">
      <w:r>
        <w:t xml:space="preserve"> </w:t>
      </w:r>
      <w:proofErr w:type="gramStart"/>
      <w:r>
        <w:t>plupart</w:t>
      </w:r>
      <w:proofErr w:type="gramEnd"/>
      <w:r>
        <w:t xml:space="preserve"> des travaux signalés dans la littérature concernent des solutions solides dérivées de</w:t>
      </w:r>
    </w:p>
    <w:p w:rsidR="00FD5757" w:rsidRDefault="00FD5757" w:rsidP="00FD5757">
      <w:r>
        <w:t xml:space="preserve"> BaTiO3 obtenues par substitution cationique (</w:t>
      </w:r>
      <w:proofErr w:type="spellStart"/>
      <w:r>
        <w:t>homovalente</w:t>
      </w:r>
      <w:proofErr w:type="spellEnd"/>
      <w:r>
        <w:t xml:space="preserve"> ou </w:t>
      </w:r>
      <w:proofErr w:type="spellStart"/>
      <w:r>
        <w:t>hétérovalente</w:t>
      </w:r>
      <w:proofErr w:type="spellEnd"/>
      <w:r>
        <w:t>) en site</w:t>
      </w:r>
    </w:p>
    <w:p w:rsidR="00FD5757" w:rsidRDefault="00FD5757" w:rsidP="00FD5757">
      <w:proofErr w:type="gramStart"/>
      <w:r>
        <w:t>octaédrique</w:t>
      </w:r>
      <w:proofErr w:type="gramEnd"/>
      <w:r>
        <w:t>. Au cours de ce travail, nous contribuons à l’étude de solutions solides dérivé</w:t>
      </w:r>
    </w:p>
    <w:p w:rsidR="00FD5757" w:rsidRDefault="00FD5757" w:rsidP="00FD5757">
      <w:proofErr w:type="gramStart"/>
      <w:r>
        <w:t>s</w:t>
      </w:r>
      <w:proofErr w:type="gramEnd"/>
      <w:r>
        <w:t xml:space="preserve"> de BaTiO3 en procédant par des substitutions cationiques </w:t>
      </w:r>
      <w:proofErr w:type="spellStart"/>
      <w:r>
        <w:t>hétérovalentes</w:t>
      </w:r>
      <w:proofErr w:type="spellEnd"/>
      <w:r>
        <w:t xml:space="preserve"> en site</w:t>
      </w:r>
    </w:p>
    <w:p w:rsidR="00FD5757" w:rsidRDefault="00FD5757" w:rsidP="00FD5757">
      <w:r>
        <w:t xml:space="preserve"> </w:t>
      </w:r>
      <w:proofErr w:type="gramStart"/>
      <w:r>
        <w:t>dodécaédrique</w:t>
      </w:r>
      <w:proofErr w:type="gramEnd"/>
      <w:r>
        <w:t>. Dans un premier temps, nous présentons un rappel sur les propriétés</w:t>
      </w:r>
    </w:p>
    <w:p w:rsidR="00FD5757" w:rsidRDefault="00FD5757" w:rsidP="00FD5757">
      <w:r>
        <w:t xml:space="preserve"> </w:t>
      </w:r>
      <w:proofErr w:type="gramStart"/>
      <w:r>
        <w:t>ferroélectriques</w:t>
      </w:r>
      <w:proofErr w:type="gramEnd"/>
      <w:r>
        <w:t xml:space="preserve"> et en précisant les divers modèles physiques et structuraux décrivant le</w:t>
      </w:r>
    </w:p>
    <w:p w:rsidR="00FD5757" w:rsidRDefault="00FD5757" w:rsidP="00FD5757">
      <w:r>
        <w:t xml:space="preserve"> </w:t>
      </w:r>
      <w:proofErr w:type="gramStart"/>
      <w:r>
        <w:t>comportement</w:t>
      </w:r>
      <w:proofErr w:type="gramEnd"/>
      <w:r>
        <w:t xml:space="preserve"> ferroélectrique </w:t>
      </w:r>
      <w:proofErr w:type="spellStart"/>
      <w:r>
        <w:t>relaxeur</w:t>
      </w:r>
      <w:proofErr w:type="spellEnd"/>
      <w:r>
        <w:t>. La deuxième partie de ce mémoire a été réservé</w:t>
      </w:r>
    </w:p>
    <w:p w:rsidR="00FD5757" w:rsidRDefault="00FD5757" w:rsidP="00FD5757">
      <w:proofErr w:type="gramStart"/>
      <w:r>
        <w:t>e</w:t>
      </w:r>
      <w:proofErr w:type="gramEnd"/>
      <w:r>
        <w:t xml:space="preserve"> à la description des méthodes de préparation ainsi qu’aux techniques de caractérisations</w:t>
      </w:r>
    </w:p>
    <w:p w:rsidR="00FD5757" w:rsidRDefault="00FD5757" w:rsidP="00FD5757">
      <w:r>
        <w:t xml:space="preserve"> </w:t>
      </w:r>
      <w:proofErr w:type="gramStart"/>
      <w:r>
        <w:t>et</w:t>
      </w:r>
      <w:proofErr w:type="gramEnd"/>
      <w:r>
        <w:t xml:space="preserve"> de mesures utilisées au cours de nos investigations. La dernière partie de ce manuscrit</w:t>
      </w:r>
    </w:p>
    <w:p w:rsidR="00853229" w:rsidRPr="00FD5757" w:rsidRDefault="00FD5757" w:rsidP="00FD5757">
      <w:r>
        <w:t xml:space="preserve"> </w:t>
      </w:r>
      <w:proofErr w:type="gramStart"/>
      <w:r>
        <w:t>a</w:t>
      </w:r>
      <w:proofErr w:type="gramEnd"/>
      <w:r>
        <w:t xml:space="preserve"> été consacrée aux résultats obtenus et à leurs interprétations au sein des systèmes BaTiO3 - Y2O3 et BaTiO3 - Bi2O3-Y2O3.</w:t>
      </w:r>
    </w:p>
    <w:sectPr w:rsidR="00853229" w:rsidRPr="00FD5757" w:rsidSect="0085322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oNotDisplayPageBoundaries/>
  <w:proofState w:spelling="clean" w:grammar="clean"/>
  <w:defaultTabStop w:val="708"/>
  <w:hyphenationZone w:val="425"/>
  <w:characterSpacingControl w:val="doNotCompress"/>
  <w:compat/>
  <w:rsids>
    <w:rsidRoot w:val="00AC199E"/>
    <w:rsid w:val="00853229"/>
    <w:rsid w:val="00AC199E"/>
    <w:rsid w:val="00FD57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322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211</Words>
  <Characters>1166</Characters>
  <Application>Microsoft Office Word</Application>
  <DocSecurity>0</DocSecurity>
  <Lines>9</Lines>
  <Paragraphs>2</Paragraphs>
  <ScaleCrop>false</ScaleCrop>
  <Company/>
  <LinksUpToDate>false</LinksUpToDate>
  <CharactersWithSpaces>1375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2015-01-21T14:19:00Z</dcterms:created>
  <dcterms:modified xsi:type="dcterms:W3CDTF">2015-01-21T14:27:00Z</dcterms:modified>
</cp:coreProperties>
</file>