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5CA4" w:rsidRDefault="007D5CA4" w:rsidP="002F0044">
      <w:pPr>
        <w:rPr>
          <w:rFonts w:ascii="Times New Roman" w:hAnsi="Times New Roman" w:cs="Times New Roman"/>
          <w:b/>
          <w:sz w:val="28"/>
          <w:szCs w:val="28"/>
        </w:rPr>
      </w:pPr>
    </w:p>
    <w:p w:rsidR="007D5CA4" w:rsidRDefault="007D5CA4" w:rsidP="002F0044">
      <w:pPr>
        <w:rPr>
          <w:rFonts w:ascii="Times New Roman" w:hAnsi="Times New Roman" w:cs="Times New Roman"/>
          <w:b/>
          <w:sz w:val="28"/>
          <w:szCs w:val="28"/>
        </w:rPr>
      </w:pPr>
    </w:p>
    <w:p w:rsidR="007D5CA4" w:rsidRDefault="007D5CA4" w:rsidP="002F0044">
      <w:pPr>
        <w:rPr>
          <w:rFonts w:ascii="Times New Roman" w:hAnsi="Times New Roman" w:cs="Times New Roman"/>
          <w:b/>
          <w:sz w:val="28"/>
          <w:szCs w:val="28"/>
        </w:rPr>
      </w:pPr>
    </w:p>
    <w:p w:rsidR="002F0044" w:rsidRPr="002F0044" w:rsidRDefault="002F0044" w:rsidP="002F0044">
      <w:pPr>
        <w:rPr>
          <w:rFonts w:ascii="Times New Roman" w:hAnsi="Times New Roman" w:cs="Times New Roman"/>
          <w:b/>
          <w:sz w:val="28"/>
          <w:szCs w:val="28"/>
        </w:rPr>
      </w:pPr>
      <w:bookmarkStart w:id="0" w:name="_GoBack"/>
      <w:bookmarkEnd w:id="0"/>
      <w:r w:rsidRPr="002F0044">
        <w:rPr>
          <w:rFonts w:ascii="Times New Roman" w:hAnsi="Times New Roman" w:cs="Times New Roman"/>
          <w:b/>
          <w:sz w:val="28"/>
          <w:szCs w:val="28"/>
        </w:rPr>
        <w:t>Résumé</w:t>
      </w:r>
    </w:p>
    <w:p w:rsidR="002F0044" w:rsidRPr="002F0044" w:rsidRDefault="002F0044" w:rsidP="002F0044">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2F0044">
        <w:rPr>
          <w:rFonts w:ascii="Times New Roman" w:hAnsi="Times New Roman" w:cs="Times New Roman"/>
          <w:sz w:val="28"/>
          <w:szCs w:val="28"/>
        </w:rPr>
        <w:t xml:space="preserve">            </w:t>
      </w:r>
      <w:r w:rsidRPr="002F0044">
        <w:rPr>
          <w:rFonts w:ascii="Times New Roman" w:hAnsi="Times New Roman" w:cs="Times New Roman"/>
          <w:sz w:val="24"/>
          <w:szCs w:val="24"/>
        </w:rPr>
        <w:t xml:space="preserve">La connaissance des grandeurs thermodynamiques des mélanges liquides apporte un puissant moyen d’approche de l’étude des forces intermoléculaires, de leur intensité et leur nature. Les mesures de masses volumique et de viscosités des composés liquides et leurs mélanges sont utilisés pour la détermination des propriétés thermodynamiques qui permettent d’étudier </w:t>
      </w:r>
      <w:proofErr w:type="gramStart"/>
      <w:r w:rsidRPr="002F0044">
        <w:rPr>
          <w:rFonts w:ascii="Times New Roman" w:hAnsi="Times New Roman" w:cs="Times New Roman"/>
          <w:sz w:val="24"/>
          <w:szCs w:val="24"/>
        </w:rPr>
        <w:t>les interaction moléculaires</w:t>
      </w:r>
      <w:proofErr w:type="gramEnd"/>
      <w:r w:rsidRPr="002F0044">
        <w:rPr>
          <w:rFonts w:ascii="Times New Roman" w:hAnsi="Times New Roman" w:cs="Times New Roman"/>
          <w:sz w:val="24"/>
          <w:szCs w:val="24"/>
        </w:rPr>
        <w:t xml:space="preserve"> entre les composés.</w:t>
      </w:r>
    </w:p>
    <w:p w:rsidR="002F0044" w:rsidRPr="002F0044" w:rsidRDefault="002F0044" w:rsidP="002F0044">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2F0044">
        <w:rPr>
          <w:rFonts w:ascii="Times New Roman" w:hAnsi="Times New Roman" w:cs="Times New Roman"/>
          <w:sz w:val="24"/>
          <w:szCs w:val="24"/>
        </w:rPr>
        <w:t xml:space="preserve">            Dans le présent travail, nous avons mesuré les masses volumiques</w:t>
      </w:r>
      <w:r w:rsidRPr="002F0044">
        <w:rPr>
          <w:rFonts w:ascii="Times New Roman" w:hAnsi="Times New Roman" w:cs="Times New Roman"/>
          <w:color w:val="FF0000"/>
          <w:sz w:val="24"/>
          <w:szCs w:val="24"/>
        </w:rPr>
        <w:t xml:space="preserve"> </w:t>
      </w:r>
      <w:r w:rsidRPr="002F0044">
        <w:rPr>
          <w:rFonts w:ascii="Times New Roman" w:hAnsi="Times New Roman" w:cs="Times New Roman"/>
          <w:sz w:val="24"/>
          <w:szCs w:val="24"/>
        </w:rPr>
        <w:t>ρ(g/cm</w:t>
      </w:r>
      <w:r w:rsidRPr="002F0044">
        <w:rPr>
          <w:rFonts w:ascii="Times New Roman" w:hAnsi="Times New Roman" w:cs="Times New Roman"/>
          <w:sz w:val="24"/>
          <w:szCs w:val="24"/>
          <w:vertAlign w:val="superscript"/>
        </w:rPr>
        <w:t>3</w:t>
      </w:r>
      <w:r w:rsidRPr="002F0044">
        <w:rPr>
          <w:rFonts w:ascii="Times New Roman" w:hAnsi="Times New Roman" w:cs="Times New Roman"/>
          <w:sz w:val="24"/>
          <w:szCs w:val="24"/>
        </w:rPr>
        <w:t>),la viscosité dynamique(η(</w:t>
      </w:r>
      <w:proofErr w:type="spellStart"/>
      <w:r w:rsidRPr="002F0044">
        <w:rPr>
          <w:rFonts w:ascii="Times New Roman" w:hAnsi="Times New Roman" w:cs="Times New Roman"/>
          <w:sz w:val="24"/>
          <w:szCs w:val="24"/>
        </w:rPr>
        <w:t>mPa.s</w:t>
      </w:r>
      <w:proofErr w:type="spellEnd"/>
      <w:r w:rsidRPr="002F0044">
        <w:rPr>
          <w:rFonts w:ascii="Times New Roman" w:hAnsi="Times New Roman" w:cs="Times New Roman"/>
          <w:sz w:val="24"/>
          <w:szCs w:val="24"/>
        </w:rPr>
        <w:t>) et cinématique(γ(mm</w:t>
      </w:r>
      <w:r w:rsidRPr="002F0044">
        <w:rPr>
          <w:rFonts w:ascii="Times New Roman" w:hAnsi="Times New Roman" w:cs="Times New Roman"/>
          <w:sz w:val="24"/>
          <w:szCs w:val="24"/>
          <w:vertAlign w:val="superscript"/>
        </w:rPr>
        <w:t>2</w:t>
      </w:r>
      <w:r w:rsidRPr="002F0044">
        <w:rPr>
          <w:rFonts w:ascii="Times New Roman" w:hAnsi="Times New Roman" w:cs="Times New Roman"/>
          <w:sz w:val="24"/>
          <w:szCs w:val="24"/>
        </w:rPr>
        <w:t>/s) des composés purs alcool</w:t>
      </w:r>
      <w:r w:rsidRPr="002F0044">
        <w:rPr>
          <w:rFonts w:ascii="Times New Roman" w:hAnsi="Times New Roman" w:cs="Times New Roman"/>
          <w:color w:val="FF0000"/>
          <w:sz w:val="24"/>
          <w:szCs w:val="24"/>
        </w:rPr>
        <w:t xml:space="preserve"> </w:t>
      </w:r>
      <w:r w:rsidRPr="002F0044">
        <w:rPr>
          <w:rFonts w:ascii="Times New Roman" w:hAnsi="Times New Roman" w:cs="Times New Roman"/>
          <w:color w:val="000000" w:themeColor="text1"/>
          <w:sz w:val="24"/>
          <w:szCs w:val="24"/>
        </w:rPr>
        <w:t xml:space="preserve">primaire de C1 à C6, </w:t>
      </w:r>
      <w:proofErr w:type="spellStart"/>
      <w:r w:rsidRPr="002F0044">
        <w:rPr>
          <w:rFonts w:ascii="Times New Roman" w:hAnsi="Times New Roman" w:cs="Times New Roman"/>
          <w:color w:val="000000" w:themeColor="text1"/>
          <w:sz w:val="24"/>
          <w:szCs w:val="24"/>
        </w:rPr>
        <w:t>dimethylformamide</w:t>
      </w:r>
      <w:proofErr w:type="spellEnd"/>
      <w:r w:rsidRPr="002F0044">
        <w:rPr>
          <w:rFonts w:ascii="Times New Roman" w:hAnsi="Times New Roman" w:cs="Times New Roman"/>
          <w:color w:val="000000" w:themeColor="text1"/>
          <w:sz w:val="24"/>
          <w:szCs w:val="24"/>
        </w:rPr>
        <w:t xml:space="preserve">(DMF), chloroforme, des mélanges binaires alcool+DMF, alcool+chloroforme, DMF+chloroforme et des mélanges ternaires </w:t>
      </w:r>
      <w:proofErr w:type="spellStart"/>
      <w:r w:rsidRPr="002F0044">
        <w:rPr>
          <w:rFonts w:ascii="Times New Roman" w:hAnsi="Times New Roman" w:cs="Times New Roman"/>
          <w:sz w:val="24"/>
          <w:szCs w:val="24"/>
        </w:rPr>
        <w:t>Methanol+DMF+Chloroforme</w:t>
      </w:r>
      <w:proofErr w:type="spellEnd"/>
      <w:r w:rsidRPr="002F0044">
        <w:rPr>
          <w:rFonts w:ascii="Times New Roman" w:hAnsi="Times New Roman" w:cs="Times New Roman"/>
          <w:sz w:val="24"/>
          <w:szCs w:val="24"/>
        </w:rPr>
        <w:t xml:space="preserve">, </w:t>
      </w:r>
      <w:proofErr w:type="spellStart"/>
      <w:r w:rsidRPr="002F0044">
        <w:rPr>
          <w:rFonts w:ascii="Times New Roman" w:hAnsi="Times New Roman" w:cs="Times New Roman"/>
          <w:sz w:val="24"/>
          <w:szCs w:val="24"/>
        </w:rPr>
        <w:t>Ethanol+DMF+Chloroforme</w:t>
      </w:r>
      <w:proofErr w:type="spellEnd"/>
      <w:r w:rsidRPr="002F0044">
        <w:rPr>
          <w:rFonts w:ascii="Times New Roman" w:hAnsi="Times New Roman" w:cs="Times New Roman"/>
          <w:sz w:val="24"/>
          <w:szCs w:val="24"/>
        </w:rPr>
        <w:t xml:space="preserve">, </w:t>
      </w:r>
      <w:proofErr w:type="spellStart"/>
      <w:r w:rsidRPr="002F0044">
        <w:rPr>
          <w:rFonts w:ascii="Times New Roman" w:hAnsi="Times New Roman" w:cs="Times New Roman"/>
          <w:sz w:val="24"/>
          <w:szCs w:val="24"/>
        </w:rPr>
        <w:t>Propanol+DMF+Chloroforme</w:t>
      </w:r>
      <w:proofErr w:type="spellEnd"/>
      <w:r w:rsidRPr="002F0044">
        <w:rPr>
          <w:rFonts w:ascii="Times New Roman" w:hAnsi="Times New Roman" w:cs="Times New Roman"/>
          <w:sz w:val="24"/>
          <w:szCs w:val="24"/>
        </w:rPr>
        <w:t xml:space="preserve">, </w:t>
      </w:r>
      <w:proofErr w:type="spellStart"/>
      <w:r w:rsidRPr="002F0044">
        <w:rPr>
          <w:rFonts w:ascii="Times New Roman" w:hAnsi="Times New Roman" w:cs="Times New Roman"/>
          <w:sz w:val="24"/>
          <w:szCs w:val="24"/>
        </w:rPr>
        <w:t>Butanol+DMF+Chloroforme</w:t>
      </w:r>
      <w:proofErr w:type="spellEnd"/>
      <w:r w:rsidRPr="002F0044">
        <w:rPr>
          <w:rFonts w:ascii="Times New Roman" w:hAnsi="Times New Roman" w:cs="Times New Roman"/>
          <w:sz w:val="24"/>
          <w:szCs w:val="24"/>
        </w:rPr>
        <w:t xml:space="preserve">, </w:t>
      </w:r>
      <w:proofErr w:type="spellStart"/>
      <w:r w:rsidRPr="002F0044">
        <w:rPr>
          <w:rFonts w:ascii="Times New Roman" w:hAnsi="Times New Roman" w:cs="Times New Roman"/>
          <w:sz w:val="24"/>
          <w:szCs w:val="24"/>
        </w:rPr>
        <w:t>Pentanol+DMF+Chloroforme</w:t>
      </w:r>
      <w:proofErr w:type="spellEnd"/>
      <w:r w:rsidRPr="002F0044">
        <w:rPr>
          <w:rFonts w:ascii="Times New Roman" w:hAnsi="Times New Roman" w:cs="Times New Roman"/>
          <w:sz w:val="24"/>
          <w:szCs w:val="24"/>
        </w:rPr>
        <w:t xml:space="preserve"> et </w:t>
      </w:r>
      <w:proofErr w:type="spellStart"/>
      <w:r w:rsidRPr="002F0044">
        <w:rPr>
          <w:rFonts w:ascii="Times New Roman" w:hAnsi="Times New Roman" w:cs="Times New Roman"/>
          <w:sz w:val="24"/>
          <w:szCs w:val="24"/>
        </w:rPr>
        <w:t>Hexanol+DMF+Chloroforme</w:t>
      </w:r>
      <w:proofErr w:type="spellEnd"/>
      <w:r w:rsidRPr="002F0044">
        <w:rPr>
          <w:rFonts w:ascii="Times New Roman" w:hAnsi="Times New Roman" w:cs="Times New Roman"/>
          <w:sz w:val="24"/>
          <w:szCs w:val="24"/>
        </w:rPr>
        <w:t xml:space="preserve">. </w:t>
      </w:r>
    </w:p>
    <w:p w:rsidR="002F0044" w:rsidRPr="002F0044" w:rsidRDefault="002F0044" w:rsidP="002F0044">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2F0044">
        <w:rPr>
          <w:rFonts w:ascii="Times New Roman" w:hAnsi="Times New Roman" w:cs="Times New Roman"/>
          <w:sz w:val="24"/>
          <w:szCs w:val="24"/>
        </w:rPr>
        <w:t>A partir de ces mesures nous avons déterminé les volumes molaires d’</w:t>
      </w:r>
      <w:proofErr w:type="spellStart"/>
      <w:r w:rsidRPr="002F0044">
        <w:rPr>
          <w:rFonts w:ascii="Times New Roman" w:hAnsi="Times New Roman" w:cs="Times New Roman"/>
          <w:sz w:val="24"/>
          <w:szCs w:val="24"/>
        </w:rPr>
        <w:t>éxcés</w:t>
      </w:r>
      <w:proofErr w:type="spellEnd"/>
      <w:r w:rsidRPr="002F0044">
        <w:rPr>
          <w:rFonts w:ascii="Times New Roman" w:hAnsi="Times New Roman" w:cs="Times New Roman"/>
          <w:sz w:val="24"/>
          <w:szCs w:val="24"/>
        </w:rPr>
        <w:t xml:space="preserve"> (V</w:t>
      </w:r>
      <w:r w:rsidRPr="002F0044">
        <w:rPr>
          <w:rFonts w:ascii="Times New Roman" w:hAnsi="Times New Roman" w:cs="Times New Roman"/>
          <w:sz w:val="24"/>
          <w:szCs w:val="24"/>
          <w:vertAlign w:val="superscript"/>
        </w:rPr>
        <w:t xml:space="preserve">E </w:t>
      </w:r>
      <w:r w:rsidRPr="002F0044">
        <w:rPr>
          <w:rFonts w:ascii="Times New Roman" w:hAnsi="Times New Roman" w:cs="Times New Roman"/>
          <w:sz w:val="24"/>
          <w:szCs w:val="24"/>
        </w:rPr>
        <w:t>(cm</w:t>
      </w:r>
      <w:r w:rsidRPr="002F0044">
        <w:rPr>
          <w:rFonts w:ascii="Times New Roman" w:hAnsi="Times New Roman" w:cs="Times New Roman"/>
          <w:sz w:val="24"/>
          <w:szCs w:val="24"/>
          <w:vertAlign w:val="superscript"/>
        </w:rPr>
        <w:t>3</w:t>
      </w:r>
      <w:r w:rsidRPr="002F0044">
        <w:rPr>
          <w:rFonts w:ascii="Times New Roman" w:hAnsi="Times New Roman" w:cs="Times New Roman"/>
          <w:sz w:val="24"/>
          <w:szCs w:val="24"/>
        </w:rPr>
        <w:t>/mol), écart de la viscosité (</w:t>
      </w:r>
      <w:proofErr w:type="spellStart"/>
      <w:proofErr w:type="gramStart"/>
      <w:r w:rsidRPr="002F0044">
        <w:rPr>
          <w:rFonts w:ascii="Times New Roman" w:hAnsi="Times New Roman" w:cs="Times New Roman"/>
          <w:sz w:val="24"/>
          <w:szCs w:val="24"/>
        </w:rPr>
        <w:t>Δη</w:t>
      </w:r>
      <w:proofErr w:type="spellEnd"/>
      <w:r w:rsidRPr="002F0044">
        <w:rPr>
          <w:rFonts w:ascii="Times New Roman" w:hAnsi="Times New Roman" w:cs="Times New Roman"/>
          <w:sz w:val="24"/>
          <w:szCs w:val="24"/>
        </w:rPr>
        <w:t>(</w:t>
      </w:r>
      <w:proofErr w:type="spellStart"/>
      <w:proofErr w:type="gramEnd"/>
      <w:r w:rsidRPr="002F0044">
        <w:rPr>
          <w:rFonts w:ascii="Times New Roman" w:hAnsi="Times New Roman" w:cs="Times New Roman"/>
          <w:sz w:val="24"/>
          <w:szCs w:val="24"/>
        </w:rPr>
        <w:t>mPa.s</w:t>
      </w:r>
      <w:proofErr w:type="spellEnd"/>
      <w:r w:rsidRPr="002F0044">
        <w:rPr>
          <w:rFonts w:ascii="Times New Roman" w:hAnsi="Times New Roman" w:cs="Times New Roman"/>
          <w:sz w:val="24"/>
          <w:szCs w:val="24"/>
        </w:rPr>
        <w:t>)) et enfin l’énergie libre d’activation G*</w:t>
      </w:r>
      <w:r w:rsidRPr="002F0044">
        <w:rPr>
          <w:rFonts w:ascii="Times New Roman" w:hAnsi="Times New Roman" w:cs="Times New Roman"/>
          <w:sz w:val="24"/>
          <w:szCs w:val="24"/>
          <w:vertAlign w:val="superscript"/>
        </w:rPr>
        <w:t>E</w:t>
      </w:r>
      <w:r w:rsidRPr="002F0044">
        <w:rPr>
          <w:rFonts w:ascii="Times New Roman" w:hAnsi="Times New Roman" w:cs="Times New Roman"/>
          <w:sz w:val="24"/>
          <w:szCs w:val="24"/>
        </w:rPr>
        <w:t xml:space="preserve"> (KJ/mol) des mélanges étudiés. Les données de V</w:t>
      </w:r>
      <w:r w:rsidRPr="002F0044">
        <w:rPr>
          <w:rFonts w:ascii="Times New Roman" w:hAnsi="Times New Roman" w:cs="Times New Roman"/>
          <w:sz w:val="24"/>
          <w:szCs w:val="24"/>
          <w:vertAlign w:val="superscript"/>
        </w:rPr>
        <w:t>E</w:t>
      </w:r>
      <w:r w:rsidRPr="002F0044">
        <w:rPr>
          <w:rFonts w:ascii="Times New Roman" w:hAnsi="Times New Roman" w:cs="Times New Roman"/>
          <w:sz w:val="24"/>
          <w:szCs w:val="24"/>
        </w:rPr>
        <w:t xml:space="preserve">, </w:t>
      </w:r>
      <w:proofErr w:type="spellStart"/>
      <w:r w:rsidRPr="002F0044">
        <w:rPr>
          <w:rFonts w:ascii="Times New Roman" w:hAnsi="Times New Roman" w:cs="Times New Roman"/>
          <w:sz w:val="24"/>
          <w:szCs w:val="24"/>
        </w:rPr>
        <w:t>Δη</w:t>
      </w:r>
      <w:proofErr w:type="spellEnd"/>
      <w:r w:rsidRPr="002F0044">
        <w:rPr>
          <w:rFonts w:ascii="Times New Roman" w:hAnsi="Times New Roman" w:cs="Times New Roman"/>
          <w:sz w:val="24"/>
          <w:szCs w:val="24"/>
        </w:rPr>
        <w:t>, et  G*</w:t>
      </w:r>
      <w:r w:rsidRPr="002F0044">
        <w:rPr>
          <w:rFonts w:ascii="Times New Roman" w:hAnsi="Times New Roman" w:cs="Times New Roman"/>
          <w:sz w:val="24"/>
          <w:szCs w:val="24"/>
          <w:vertAlign w:val="superscript"/>
        </w:rPr>
        <w:t xml:space="preserve">E </w:t>
      </w:r>
      <w:r w:rsidRPr="002F0044">
        <w:rPr>
          <w:rFonts w:ascii="Times New Roman" w:hAnsi="Times New Roman" w:cs="Times New Roman"/>
          <w:sz w:val="24"/>
          <w:szCs w:val="24"/>
        </w:rPr>
        <w:t>ont été lissées par des équations empiriques.</w:t>
      </w:r>
    </w:p>
    <w:p w:rsidR="002F0044" w:rsidRPr="002F0044" w:rsidRDefault="002F0044" w:rsidP="002F0044">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2F0044">
        <w:rPr>
          <w:rFonts w:ascii="Times New Roman" w:hAnsi="Times New Roman" w:cs="Times New Roman"/>
          <w:sz w:val="24"/>
          <w:szCs w:val="24"/>
        </w:rPr>
        <w:t>Dans le but prévisionnel, nous avons appliqué le modèle Prigogine-</w:t>
      </w:r>
      <w:proofErr w:type="spellStart"/>
      <w:r w:rsidRPr="002F0044">
        <w:rPr>
          <w:rFonts w:ascii="Times New Roman" w:hAnsi="Times New Roman" w:cs="Times New Roman"/>
          <w:sz w:val="24"/>
          <w:szCs w:val="24"/>
        </w:rPr>
        <w:t>Flory</w:t>
      </w:r>
      <w:proofErr w:type="spellEnd"/>
      <w:r w:rsidRPr="002F0044">
        <w:rPr>
          <w:rFonts w:ascii="Times New Roman" w:hAnsi="Times New Roman" w:cs="Times New Roman"/>
          <w:sz w:val="24"/>
          <w:szCs w:val="24"/>
        </w:rPr>
        <w:t xml:space="preserve">-Patterson(PFP), le </w:t>
      </w:r>
    </w:p>
    <w:p w:rsidR="002F0044" w:rsidRPr="002F0044" w:rsidRDefault="002F0044" w:rsidP="002F0044">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2F0044">
        <w:rPr>
          <w:rFonts w:ascii="Times New Roman" w:hAnsi="Times New Roman" w:cs="Times New Roman"/>
          <w:sz w:val="24"/>
          <w:szCs w:val="24"/>
        </w:rPr>
        <w:t xml:space="preserve"> modèle </w:t>
      </w:r>
      <w:proofErr w:type="gramStart"/>
      <w:r w:rsidRPr="002F0044">
        <w:rPr>
          <w:rFonts w:ascii="Times New Roman" w:hAnsi="Times New Roman" w:cs="Times New Roman"/>
          <w:sz w:val="24"/>
          <w:szCs w:val="24"/>
        </w:rPr>
        <w:t>ERAS(</w:t>
      </w:r>
      <w:proofErr w:type="gramEnd"/>
      <w:r w:rsidRPr="002F0044">
        <w:rPr>
          <w:rFonts w:ascii="Times New Roman" w:hAnsi="Times New Roman" w:cs="Times New Roman"/>
          <w:sz w:val="24"/>
          <w:szCs w:val="24"/>
        </w:rPr>
        <w:t xml:space="preserve">solutions associées), les équations d’états  prédiction de </w:t>
      </w:r>
      <w:proofErr w:type="spellStart"/>
      <w:r w:rsidRPr="002F0044">
        <w:rPr>
          <w:rFonts w:ascii="Times New Roman" w:hAnsi="Times New Roman" w:cs="Times New Roman"/>
          <w:sz w:val="24"/>
          <w:szCs w:val="24"/>
        </w:rPr>
        <w:t>Soave</w:t>
      </w:r>
      <w:proofErr w:type="spellEnd"/>
      <w:r w:rsidRPr="002F0044">
        <w:rPr>
          <w:rFonts w:ascii="Times New Roman" w:hAnsi="Times New Roman" w:cs="Times New Roman"/>
          <w:sz w:val="24"/>
          <w:szCs w:val="24"/>
        </w:rPr>
        <w:t xml:space="preserve">, </w:t>
      </w:r>
      <w:proofErr w:type="spellStart"/>
      <w:r w:rsidRPr="002F0044">
        <w:rPr>
          <w:rFonts w:ascii="Times New Roman" w:hAnsi="Times New Roman" w:cs="Times New Roman"/>
          <w:sz w:val="24"/>
          <w:szCs w:val="24"/>
        </w:rPr>
        <w:t>Redlich</w:t>
      </w:r>
      <w:proofErr w:type="spellEnd"/>
      <w:r w:rsidRPr="002F0044">
        <w:rPr>
          <w:rFonts w:ascii="Times New Roman" w:hAnsi="Times New Roman" w:cs="Times New Roman"/>
          <w:sz w:val="24"/>
          <w:szCs w:val="24"/>
        </w:rPr>
        <w:t xml:space="preserve"> et Kwong (PSRK) et  équation Volume-</w:t>
      </w:r>
      <w:proofErr w:type="spellStart"/>
      <w:r w:rsidRPr="002F0044">
        <w:rPr>
          <w:rFonts w:ascii="Times New Roman" w:hAnsi="Times New Roman" w:cs="Times New Roman"/>
          <w:sz w:val="24"/>
          <w:szCs w:val="24"/>
        </w:rPr>
        <w:t>translated</w:t>
      </w:r>
      <w:proofErr w:type="spellEnd"/>
      <w:r w:rsidRPr="002F0044">
        <w:rPr>
          <w:rFonts w:ascii="Times New Roman" w:hAnsi="Times New Roman" w:cs="Times New Roman"/>
          <w:sz w:val="24"/>
          <w:szCs w:val="24"/>
        </w:rPr>
        <w:t xml:space="preserve"> Peng-Robinson (VTPR) pour calculer les volumes molaires d’excès des mélanges étudier.</w:t>
      </w:r>
    </w:p>
    <w:p w:rsidR="002F0044" w:rsidRPr="002F0044" w:rsidRDefault="002F0044" w:rsidP="002F0044">
      <w:pPr>
        <w:pBdr>
          <w:top w:val="single" w:sz="4" w:space="1" w:color="auto"/>
          <w:left w:val="single" w:sz="4" w:space="4" w:color="auto"/>
          <w:bottom w:val="single" w:sz="4" w:space="1" w:color="auto"/>
          <w:right w:val="single" w:sz="4" w:space="4" w:color="auto"/>
        </w:pBdr>
        <w:jc w:val="both"/>
        <w:rPr>
          <w:rFonts w:ascii="Times New Roman" w:hAnsi="Times New Roman" w:cs="Times New Roman"/>
          <w:sz w:val="24"/>
          <w:szCs w:val="24"/>
        </w:rPr>
      </w:pPr>
      <w:r w:rsidRPr="002F0044">
        <w:rPr>
          <w:rFonts w:ascii="Times New Roman" w:hAnsi="Times New Roman" w:cs="Times New Roman"/>
          <w:sz w:val="24"/>
          <w:szCs w:val="24"/>
        </w:rPr>
        <w:t xml:space="preserve">L’accord avec les valeurs expérimentales est satisfaisant pour les </w:t>
      </w:r>
      <w:proofErr w:type="spellStart"/>
      <w:r w:rsidRPr="002F0044">
        <w:rPr>
          <w:rFonts w:ascii="Times New Roman" w:hAnsi="Times New Roman" w:cs="Times New Roman"/>
          <w:sz w:val="24"/>
          <w:szCs w:val="24"/>
        </w:rPr>
        <w:t>modéles</w:t>
      </w:r>
      <w:proofErr w:type="spellEnd"/>
      <w:r w:rsidRPr="002F0044">
        <w:rPr>
          <w:rFonts w:ascii="Times New Roman" w:hAnsi="Times New Roman" w:cs="Times New Roman"/>
          <w:sz w:val="24"/>
          <w:szCs w:val="24"/>
        </w:rPr>
        <w:t xml:space="preserve"> PFP et ERAS compte tenu des faibles valeurs de V</w:t>
      </w:r>
      <w:r w:rsidRPr="002F0044">
        <w:rPr>
          <w:rFonts w:ascii="Times New Roman" w:hAnsi="Times New Roman" w:cs="Times New Roman"/>
          <w:sz w:val="24"/>
          <w:szCs w:val="24"/>
          <w:vertAlign w:val="superscript"/>
        </w:rPr>
        <w:t>E</w:t>
      </w:r>
      <w:r w:rsidRPr="002F0044">
        <w:rPr>
          <w:rFonts w:ascii="Times New Roman" w:hAnsi="Times New Roman" w:cs="Times New Roman"/>
          <w:sz w:val="24"/>
          <w:szCs w:val="24"/>
        </w:rPr>
        <w:t>.</w:t>
      </w:r>
    </w:p>
    <w:sectPr w:rsidR="002F0044" w:rsidRPr="002F0044" w:rsidSect="00FE4D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2F0044"/>
    <w:rsid w:val="002F0044"/>
    <w:rsid w:val="00485D03"/>
    <w:rsid w:val="005378F1"/>
    <w:rsid w:val="005D0A8C"/>
    <w:rsid w:val="007D5CA4"/>
    <w:rsid w:val="00F26811"/>
    <w:rsid w:val="00FE4D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EF1F4B-FF43-4407-853B-83FE00BA6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004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249</Words>
  <Characters>1373</Characters>
  <Application>Microsoft Office Word</Application>
  <DocSecurity>0</DocSecurity>
  <Lines>11</Lines>
  <Paragraphs>3</Paragraphs>
  <ScaleCrop>false</ScaleCrop>
  <Company/>
  <LinksUpToDate>false</LinksUpToDate>
  <CharactersWithSpaces>1619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homtech</dc:creator>
  <cp:lastModifiedBy>naima</cp:lastModifiedBy>
  <cp:revision>4</cp:revision>
  <dcterms:created xsi:type="dcterms:W3CDTF">2017-10-10T21:29:00Z</dcterms:created>
  <dcterms:modified xsi:type="dcterms:W3CDTF">2018-02-21T13:08:00Z</dcterms:modified>
</cp:coreProperties>
</file>