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43DF" w:rsidRPr="008E43DF" w:rsidRDefault="008E43DF" w:rsidP="008E43DF">
      <w:pPr>
        <w:bidi w:val="0"/>
        <w:rPr>
          <w:lang w:val="fr-FR" w:bidi="ar-DZ"/>
        </w:rPr>
      </w:pPr>
      <w:r w:rsidRPr="008E43DF">
        <w:rPr>
          <w:lang w:val="fr-FR" w:bidi="ar-DZ"/>
        </w:rPr>
        <w:t>Le travail présenté dans ce mémoire a pour but d'explorer les stratégies de synthèse qui permettront l'accès à des systèmes hétérocycliques fonctionnels potentiellement bioactifs.</w:t>
      </w:r>
    </w:p>
    <w:p w:rsidR="008E43DF" w:rsidRPr="008E43DF" w:rsidRDefault="008E43DF" w:rsidP="008E43DF">
      <w:pPr>
        <w:bidi w:val="0"/>
        <w:rPr>
          <w:lang w:val="fr-FR" w:bidi="ar-DZ"/>
        </w:rPr>
      </w:pPr>
      <w:r w:rsidRPr="008E43DF">
        <w:rPr>
          <w:lang w:val="fr-FR" w:bidi="ar-DZ"/>
        </w:rPr>
        <w:t>Les diverses synthèses utilisent, comme synthon de départ, une dicétone cyclique (dimédone) non couteuse et qui se distingue par une grande réactivité.</w:t>
      </w:r>
    </w:p>
    <w:p w:rsidR="008E43DF" w:rsidRPr="008E43DF" w:rsidRDefault="008E43DF" w:rsidP="008E43DF">
      <w:pPr>
        <w:bidi w:val="0"/>
        <w:rPr>
          <w:lang w:val="fr-FR" w:bidi="ar-DZ"/>
        </w:rPr>
      </w:pPr>
      <w:r w:rsidRPr="008E43DF">
        <w:rPr>
          <w:lang w:val="fr-FR" w:bidi="ar-DZ"/>
        </w:rPr>
        <w:t>En exploitant les potentialités synthétiques de la dimédone dans une réaction avec les orthophénylène-diamines substituées, nous avons préparé les énaminodimédones, précurseurs clés de ce travail. L'action du phényl isothiocyanate sur ces derniers conduit à la formation d'un motif hétérocyclique de type Benzimidazol-2-thione N-substitué à côté des structures intermédiaires Thio-urées fonctionnalisés.</w:t>
      </w:r>
    </w:p>
    <w:p w:rsidR="008E43DF" w:rsidRPr="008E43DF" w:rsidRDefault="008E43DF" w:rsidP="008E43DF">
      <w:pPr>
        <w:bidi w:val="0"/>
        <w:rPr>
          <w:lang w:val="fr-FR" w:bidi="ar-DZ"/>
        </w:rPr>
      </w:pPr>
      <w:r w:rsidRPr="008E43DF">
        <w:rPr>
          <w:lang w:val="fr-FR" w:bidi="ar-DZ"/>
        </w:rPr>
        <w:t>Nous avons relevé que le cours de cette réaction et les proportions des deux produits formés dépendent essentiellement de la polarité des solvants et de la température.</w:t>
      </w:r>
    </w:p>
    <w:p w:rsidR="008E43DF" w:rsidRPr="008E43DF" w:rsidRDefault="008E43DF" w:rsidP="008E43DF">
      <w:pPr>
        <w:bidi w:val="0"/>
        <w:rPr>
          <w:lang w:val="fr-FR" w:bidi="ar-DZ"/>
        </w:rPr>
      </w:pPr>
      <w:r w:rsidRPr="008E43DF">
        <w:rPr>
          <w:lang w:val="fr-FR" w:bidi="ar-DZ"/>
        </w:rPr>
        <w:t>En effet il nous a été possible, après une optimisation des conditions opératoires, d'isoler exclusivement l'hétérocycle à cinq chainons, la Benzimidazolthione en opérant au reflux de l'éthanol ou sous irradiations aux micro-ondes à sec. Nous avons par la suite procédé à l'alkylation de ces derniers dans les conditions de catalyse par transfert de phase qui à permis l'obtention d'un seul dérivé S-méthylé.</w:t>
      </w:r>
    </w:p>
    <w:p w:rsidR="008E43DF" w:rsidRPr="008E43DF" w:rsidRDefault="008E43DF" w:rsidP="008E43DF">
      <w:pPr>
        <w:bidi w:val="0"/>
        <w:rPr>
          <w:lang w:val="fr-FR" w:bidi="ar-DZ"/>
        </w:rPr>
      </w:pPr>
      <w:r w:rsidRPr="008E43DF">
        <w:rPr>
          <w:lang w:val="fr-FR" w:bidi="ar-DZ"/>
        </w:rPr>
        <w:t>Par contre l'utilisation du dichlorométhane (solvant aprotique) à température ambiante, conduit majoritairement à la formation d'un dérivé thio-urée en mélange avec le benzimidazolthione.</w:t>
      </w:r>
    </w:p>
    <w:p w:rsidR="008E43DF" w:rsidRPr="008E43DF" w:rsidRDefault="008E43DF" w:rsidP="008E43DF">
      <w:pPr>
        <w:bidi w:val="0"/>
        <w:rPr>
          <w:lang w:val="fr-FR" w:bidi="ar-DZ"/>
        </w:rPr>
      </w:pPr>
      <w:r w:rsidRPr="008E43DF">
        <w:rPr>
          <w:lang w:val="fr-FR" w:bidi="ar-DZ"/>
        </w:rPr>
        <w:t>Afin d'orienter la réaction vers d'autres voies d'hétérocyclisation, nous avons examiné l'action d'un autre dérivé isothiocyanate biéléctrophile le benzoyl isothiocyanate sur les énaminodimedones dans divers solvants. Cette étude nous a permis d'isoler et de caractériser dans tous les cas une nouvelle classe de composés polyfonctionnels incorporant le motif thio-urée N,N-disubstitués. Toutes les structures des produits synthétisés ont été établies sur la base des données RMN 1H, 13C, et la spectrométrie de masse.</w:t>
      </w:r>
    </w:p>
    <w:p w:rsidR="00DE3327" w:rsidRPr="008E43DF" w:rsidRDefault="008E43DF" w:rsidP="008E43DF">
      <w:pPr>
        <w:bidi w:val="0"/>
        <w:rPr>
          <w:rFonts w:hint="cs"/>
          <w:lang w:val="fr-FR" w:bidi="ar-DZ"/>
        </w:rPr>
      </w:pPr>
      <w:r w:rsidRPr="008E43DF">
        <w:rPr>
          <w:lang w:val="fr-FR" w:bidi="ar-DZ"/>
        </w:rPr>
        <w:t>L'évaluation de l'activité antibactérienne de ces composés à montré que ces derniers ont révélé une activité inhibitrice modérée sur certaines souches bactériennes telles que : Escherichia-coli, Staphylococcus-Aureus, Pseudomonas-Aeruginosa.</w:t>
      </w:r>
    </w:p>
    <w:sectPr w:rsidR="00DE3327" w:rsidRPr="008E43DF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8E43DF"/>
    <w:rsid w:val="005F47AF"/>
    <w:rsid w:val="008E43DF"/>
    <w:rsid w:val="00DE33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332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337</Words>
  <Characters>1926</Characters>
  <Application>Microsoft Office Word</Application>
  <DocSecurity>0</DocSecurity>
  <Lines>16</Lines>
  <Paragraphs>4</Paragraphs>
  <ScaleCrop>false</ScaleCrop>
  <Company/>
  <LinksUpToDate>false</LinksUpToDate>
  <CharactersWithSpaces>2259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2015-06-08T13:47:00Z</dcterms:created>
  <dcterms:modified xsi:type="dcterms:W3CDTF">2015-06-08T13:47:00Z</dcterms:modified>
</cp:coreProperties>
</file>