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A3E" w:rsidRPr="00690E9C" w:rsidRDefault="00B30A3E" w:rsidP="003E03C0">
      <w:pPr>
        <w:autoSpaceDE w:val="0"/>
        <w:autoSpaceDN w:val="0"/>
        <w:adjustRightInd w:val="0"/>
        <w:ind w:firstLine="720"/>
        <w:jc w:val="both"/>
        <w:rPr>
          <w:rFonts w:asciiTheme="majorBidi" w:hAnsiTheme="majorBidi" w:cstheme="majorBidi"/>
          <w:b/>
          <w:iCs/>
          <w:color w:val="000000"/>
          <w:w w:val="104"/>
          <w:sz w:val="22"/>
          <w:szCs w:val="22"/>
        </w:rPr>
      </w:pPr>
      <w:r w:rsidRPr="00690E9C">
        <w:rPr>
          <w:rFonts w:asciiTheme="majorBidi" w:hAnsiTheme="majorBidi" w:cstheme="majorBidi"/>
          <w:b/>
          <w:iCs/>
          <w:color w:val="000000"/>
          <w:w w:val="104"/>
          <w:sz w:val="22"/>
          <w:szCs w:val="22"/>
        </w:rPr>
        <w:t>Résumé :</w:t>
      </w:r>
    </w:p>
    <w:p w:rsidR="008D24A1" w:rsidRPr="00EF769A" w:rsidRDefault="00325B9B" w:rsidP="009C5DA4">
      <w:pPr>
        <w:autoSpaceDE w:val="0"/>
        <w:autoSpaceDN w:val="0"/>
        <w:adjustRightInd w:val="0"/>
        <w:spacing w:before="240" w:after="240"/>
        <w:ind w:firstLine="720"/>
        <w:jc w:val="both"/>
        <w:rPr>
          <w:rFonts w:ascii="Times New Roman" w:eastAsia="Arial Unicode MS" w:hAnsi="Times New Roman" w:cs="Times New Roman"/>
          <w:color w:val="000000"/>
          <w:w w:val="104"/>
          <w:sz w:val="22"/>
          <w:szCs w:val="22"/>
        </w:rPr>
      </w:pPr>
      <w:r w:rsidRPr="00690E9C">
        <w:rPr>
          <w:rFonts w:asciiTheme="majorBidi" w:hAnsiTheme="majorBidi" w:cstheme="majorBidi"/>
          <w:color w:val="222222"/>
          <w:sz w:val="22"/>
          <w:szCs w:val="22"/>
        </w:rPr>
        <w:t>Ce travail est une contribution à l'élimination du phosphore sur la boue d'alun afin de</w:t>
      </w:r>
      <w:r w:rsidR="00690E9C" w:rsidRPr="00690E9C">
        <w:rPr>
          <w:rFonts w:asciiTheme="majorBidi" w:hAnsiTheme="majorBidi" w:cstheme="majorBidi"/>
          <w:color w:val="222222"/>
          <w:sz w:val="22"/>
          <w:szCs w:val="22"/>
        </w:rPr>
        <w:t xml:space="preserve"> réduire l'eutrophisation</w:t>
      </w:r>
      <w:r w:rsidRPr="00690E9C">
        <w:rPr>
          <w:rFonts w:asciiTheme="majorBidi" w:hAnsiTheme="majorBidi" w:cstheme="majorBidi"/>
          <w:color w:val="222222"/>
          <w:sz w:val="22"/>
          <w:szCs w:val="22"/>
        </w:rPr>
        <w:t xml:space="preserve">. </w:t>
      </w:r>
      <w:r w:rsidR="006E0CE8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>L</w:t>
      </w:r>
      <w:r w:rsidR="00B30A3E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>es boues prov</w:t>
      </w:r>
      <w:r w:rsidR="00690E9C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>i</w:t>
      </w:r>
      <w:r w:rsidR="00B30A3E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>en</w:t>
      </w:r>
      <w:r w:rsidR="00690E9C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>ne</w:t>
      </w:r>
      <w:r w:rsidR="00B30A3E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 xml:space="preserve">nt </w:t>
      </w:r>
      <w:r w:rsidR="006E0CE8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 xml:space="preserve">de l'usine de </w:t>
      </w:r>
      <w:r w:rsidR="0015005F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>production</w:t>
      </w:r>
      <w:r w:rsidR="00B30A3E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 xml:space="preserve"> d’eau potable de </w:t>
      </w:r>
      <w:proofErr w:type="spellStart"/>
      <w:r w:rsidR="00B30A3E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>Douaouda</w:t>
      </w:r>
      <w:proofErr w:type="spellEnd"/>
      <w:r w:rsidR="00690E9C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 xml:space="preserve">. Elles ont d'abord </w:t>
      </w:r>
      <w:r w:rsidR="006E0CE8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>été caractérisé</w:t>
      </w:r>
      <w:r w:rsidR="0027296B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>e</w:t>
      </w:r>
      <w:r w:rsidR="006E0CE8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>s</w:t>
      </w:r>
      <w:r w:rsidR="00B30A3E" w:rsidRPr="00690E9C">
        <w:rPr>
          <w:rFonts w:asciiTheme="majorBidi" w:eastAsia="Arial Unicode MS" w:hAnsiTheme="majorBidi" w:cstheme="majorBidi"/>
          <w:color w:val="000000"/>
          <w:w w:val="104"/>
          <w:sz w:val="22"/>
          <w:szCs w:val="22"/>
        </w:rPr>
        <w:t xml:space="preserve">. 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 xml:space="preserve">Une étude paramétrique a été </w:t>
      </w:r>
      <w:r w:rsidR="006E0CE8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>effectuée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 xml:space="preserve"> en batch en faisant varier: </w:t>
      </w:r>
      <w:r w:rsidR="006E0CE8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 xml:space="preserve">la 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>concentration</w:t>
      </w:r>
      <w:r w:rsidR="00B30A3E" w:rsidRPr="00690E9C">
        <w:rPr>
          <w:rFonts w:asciiTheme="majorBidi" w:hAnsiTheme="majorBidi" w:cstheme="majorBidi"/>
          <w:color w:val="auto"/>
          <w:sz w:val="22"/>
          <w:szCs w:val="22"/>
        </w:rPr>
        <w:t xml:space="preserve"> initiale 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>de</w:t>
      </w:r>
      <w:r w:rsidR="0015005F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>s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 xml:space="preserve"> </w:t>
      </w:r>
      <w:proofErr w:type="spellStart"/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>orthophosphates</w:t>
      </w:r>
      <w:proofErr w:type="spellEnd"/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 xml:space="preserve"> (C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  <w:vertAlign w:val="subscript"/>
        </w:rPr>
        <w:t>0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>)</w:t>
      </w:r>
      <w:r w:rsidR="00B30A3E" w:rsidRPr="00690E9C">
        <w:rPr>
          <w:rFonts w:asciiTheme="majorBidi" w:hAnsiTheme="majorBidi" w:cstheme="majorBidi"/>
          <w:color w:val="auto"/>
          <w:sz w:val="22"/>
          <w:szCs w:val="22"/>
        </w:rPr>
        <w:t xml:space="preserve">, la </w:t>
      </w:r>
      <w:r w:rsidR="00C70A09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>quantité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 xml:space="preserve"> des</w:t>
      </w:r>
      <w:r w:rsidR="00B30A3E" w:rsidRPr="00690E9C">
        <w:rPr>
          <w:rFonts w:asciiTheme="majorBidi" w:hAnsiTheme="majorBidi" w:cstheme="majorBidi"/>
          <w:color w:val="auto"/>
          <w:sz w:val="22"/>
          <w:szCs w:val="22"/>
        </w:rPr>
        <w:t xml:space="preserve"> boues 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>(C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  <w:vertAlign w:val="subscript"/>
        </w:rPr>
        <w:t>b</w:t>
      </w:r>
      <w:r w:rsidR="00B30A3E" w:rsidRPr="00690E9C">
        <w:rPr>
          <w:rStyle w:val="hps"/>
          <w:rFonts w:asciiTheme="majorBidi" w:hAnsiTheme="majorBidi" w:cstheme="majorBidi"/>
          <w:color w:val="auto"/>
          <w:sz w:val="22"/>
          <w:szCs w:val="22"/>
        </w:rPr>
        <w:t>), le pH de la solution, la température (T) et la</w:t>
      </w:r>
      <w:r w:rsidR="00B30A3E" w:rsidRPr="00EF769A">
        <w:rPr>
          <w:rStyle w:val="hps"/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vitesse d’agitation (N). Les résultats obtenus ont montré que l’élimination maximale des </w:t>
      </w:r>
      <w:proofErr w:type="spellStart"/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>orthophosphates</w:t>
      </w:r>
      <w:proofErr w:type="spellEnd"/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 est obtenue </w:t>
      </w:r>
      <w:r w:rsidR="00B30A3E" w:rsidRPr="00EF769A">
        <w:rPr>
          <w:rFonts w:ascii="Times New Roman" w:hAnsi="Times New Roman" w:cs="Times New Roman"/>
          <w:color w:val="000000"/>
          <w:w w:val="104"/>
          <w:sz w:val="22"/>
          <w:szCs w:val="22"/>
        </w:rPr>
        <w:t>dans les conditions opératoires suivantes : C</w:t>
      </w:r>
      <w:r w:rsidR="00B30A3E" w:rsidRPr="00EF769A">
        <w:rPr>
          <w:rFonts w:ascii="Times New Roman" w:hAnsi="Times New Roman" w:cs="Times New Roman"/>
          <w:color w:val="000000"/>
          <w:w w:val="104"/>
          <w:sz w:val="22"/>
          <w:szCs w:val="22"/>
          <w:vertAlign w:val="subscript"/>
        </w:rPr>
        <w:t>0</w:t>
      </w:r>
      <w:r w:rsidR="000F3707">
        <w:rPr>
          <w:rFonts w:ascii="Times New Roman" w:hAnsi="Times New Roman" w:cs="Times New Roman"/>
          <w:color w:val="000000"/>
          <w:w w:val="104"/>
          <w:sz w:val="22"/>
          <w:szCs w:val="22"/>
          <w:vertAlign w:val="subscript"/>
        </w:rPr>
        <w:t xml:space="preserve"> </w:t>
      </w:r>
      <w:r w:rsidR="00B30A3E" w:rsidRPr="00EF769A">
        <w:rPr>
          <w:rFonts w:ascii="Times New Roman" w:hAnsi="Times New Roman" w:cs="Times New Roman"/>
          <w:color w:val="000000"/>
          <w:w w:val="104"/>
          <w:sz w:val="22"/>
          <w:szCs w:val="22"/>
        </w:rPr>
        <w:t xml:space="preserve">= </w:t>
      </w:r>
      <w:r w:rsidR="004C1000" w:rsidRPr="00EF769A">
        <w:rPr>
          <w:rFonts w:ascii="Times New Roman" w:hAnsi="Times New Roman" w:cs="Times New Roman"/>
          <w:color w:val="000000"/>
          <w:w w:val="104"/>
          <w:sz w:val="22"/>
          <w:szCs w:val="22"/>
        </w:rPr>
        <w:t>1</w:t>
      </w:r>
      <w:r w:rsidR="00B30A3E" w:rsidRPr="00EF769A">
        <w:rPr>
          <w:rFonts w:ascii="Times New Roman" w:hAnsi="Times New Roman" w:cs="Times New Roman"/>
          <w:color w:val="000000"/>
          <w:w w:val="104"/>
          <w:sz w:val="22"/>
          <w:szCs w:val="22"/>
        </w:rPr>
        <w:t>00 mg.L</w:t>
      </w:r>
      <w:r w:rsidR="00B30A3E" w:rsidRPr="00EF769A">
        <w:rPr>
          <w:rFonts w:ascii="Times New Roman" w:hAnsi="Times New Roman" w:cs="Times New Roman"/>
          <w:color w:val="000000"/>
          <w:w w:val="104"/>
          <w:sz w:val="22"/>
          <w:szCs w:val="22"/>
          <w:vertAlign w:val="superscript"/>
        </w:rPr>
        <w:t>-1</w:t>
      </w:r>
      <w:r w:rsidR="00B30A3E" w:rsidRPr="00EF769A">
        <w:rPr>
          <w:rFonts w:ascii="Times New Roman" w:hAnsi="Times New Roman" w:cs="Times New Roman"/>
          <w:color w:val="000000"/>
          <w:w w:val="104"/>
          <w:sz w:val="22"/>
          <w:szCs w:val="22"/>
        </w:rPr>
        <w:t>, C</w:t>
      </w:r>
      <w:r w:rsidR="00B30A3E" w:rsidRPr="00EF769A">
        <w:rPr>
          <w:rFonts w:ascii="Times New Roman" w:hAnsi="Times New Roman" w:cs="Times New Roman"/>
          <w:color w:val="000000"/>
          <w:w w:val="104"/>
          <w:sz w:val="22"/>
          <w:szCs w:val="22"/>
          <w:vertAlign w:val="subscript"/>
        </w:rPr>
        <w:t>b</w:t>
      </w:r>
      <w:r w:rsidR="000F3707">
        <w:rPr>
          <w:rFonts w:ascii="Times New Roman" w:hAnsi="Times New Roman" w:cs="Times New Roman"/>
          <w:color w:val="000000"/>
          <w:w w:val="104"/>
          <w:sz w:val="22"/>
          <w:szCs w:val="22"/>
          <w:vertAlign w:val="subscript"/>
        </w:rPr>
        <w:t xml:space="preserve"> </w:t>
      </w:r>
      <w:r w:rsidR="00B30A3E" w:rsidRPr="00EF769A">
        <w:rPr>
          <w:rFonts w:ascii="Times New Roman" w:hAnsi="Times New Roman" w:cs="Times New Roman"/>
          <w:color w:val="000000"/>
          <w:w w:val="104"/>
          <w:sz w:val="22"/>
          <w:szCs w:val="22"/>
        </w:rPr>
        <w:t>= 20 g.L</w:t>
      </w:r>
      <w:r w:rsidR="00B30A3E" w:rsidRPr="00EF769A">
        <w:rPr>
          <w:rFonts w:ascii="Times New Roman" w:hAnsi="Times New Roman" w:cs="Times New Roman"/>
          <w:color w:val="000000"/>
          <w:w w:val="104"/>
          <w:sz w:val="22"/>
          <w:szCs w:val="22"/>
          <w:vertAlign w:val="superscript"/>
        </w:rPr>
        <w:t>-1</w:t>
      </w:r>
      <w:r w:rsidR="00455DFC">
        <w:rPr>
          <w:rFonts w:ascii="Times New Roman" w:hAnsi="Times New Roman" w:cs="Times New Roman"/>
          <w:color w:val="000000"/>
          <w:w w:val="104"/>
          <w:sz w:val="22"/>
          <w:szCs w:val="22"/>
        </w:rPr>
        <w:t>, pH de 5</w:t>
      </w:r>
      <w:r w:rsidR="00B30A3E" w:rsidRPr="00EF769A">
        <w:rPr>
          <w:rFonts w:ascii="Times New Roman" w:hAnsi="Times New Roman" w:cs="Times New Roman"/>
          <w:color w:val="000000"/>
          <w:w w:val="104"/>
          <w:sz w:val="22"/>
          <w:szCs w:val="22"/>
        </w:rPr>
        <w:t>, température de 23,5°C et une vitesse d’agitation de 200 trs.min</w:t>
      </w:r>
      <w:r w:rsidR="00B30A3E" w:rsidRPr="00EF769A">
        <w:rPr>
          <w:rFonts w:ascii="Times New Roman" w:hAnsi="Times New Roman" w:cs="Times New Roman"/>
          <w:color w:val="auto"/>
          <w:w w:val="104"/>
          <w:sz w:val="22"/>
          <w:szCs w:val="22"/>
          <w:vertAlign w:val="superscript"/>
        </w:rPr>
        <w:t>-1</w:t>
      </w:r>
      <w:r w:rsidR="00B30A3E" w:rsidRPr="00EF769A">
        <w:rPr>
          <w:rFonts w:ascii="Times New Roman" w:hAnsi="Times New Roman" w:cs="Times New Roman"/>
          <w:color w:val="auto"/>
          <w:w w:val="104"/>
          <w:sz w:val="22"/>
          <w:szCs w:val="22"/>
        </w:rPr>
        <w:t>.</w:t>
      </w:r>
      <w:r w:rsidR="00B30A3E" w:rsidRPr="00EF769A"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t xml:space="preserve"> </w:t>
      </w:r>
      <w:r w:rsidR="00B30A3E" w:rsidRPr="00EF769A">
        <w:rPr>
          <w:rStyle w:val="FontStyle13"/>
          <w:rFonts w:ascii="Times New Roman" w:hAnsi="Times New Roman" w:cs="Times New Roman"/>
          <w:b w:val="0"/>
          <w:color w:val="auto"/>
          <w:sz w:val="22"/>
          <w:szCs w:val="22"/>
        </w:rPr>
        <w:t>L'</w:t>
      </w:r>
      <w:r w:rsidR="00B30A3E" w:rsidRPr="00EF769A">
        <w:rPr>
          <w:rStyle w:val="FontStyle14"/>
          <w:rFonts w:ascii="Times New Roman" w:hAnsi="Times New Roman" w:cs="Times New Roman"/>
          <w:color w:val="auto"/>
          <w:sz w:val="22"/>
          <w:szCs w:val="22"/>
        </w:rPr>
        <w:t xml:space="preserve">application des différents </w:t>
      </w:r>
      <w:r w:rsidR="005E5D23" w:rsidRPr="00EF769A">
        <w:rPr>
          <w:rStyle w:val="FontStyle14"/>
          <w:rFonts w:ascii="Times New Roman" w:hAnsi="Times New Roman" w:cs="Times New Roman"/>
          <w:color w:val="auto"/>
          <w:sz w:val="22"/>
          <w:szCs w:val="22"/>
        </w:rPr>
        <w:t xml:space="preserve">modèles </w:t>
      </w:r>
      <w:r w:rsidR="00B30A3E" w:rsidRPr="00EF769A">
        <w:rPr>
          <w:rStyle w:val="FontStyle14"/>
          <w:rFonts w:ascii="Times New Roman" w:hAnsi="Times New Roman" w:cs="Times New Roman"/>
          <w:color w:val="auto"/>
          <w:sz w:val="22"/>
          <w:szCs w:val="22"/>
        </w:rPr>
        <w:t xml:space="preserve">d’adsorption a montré  que l’adsorption des </w:t>
      </w:r>
      <w:proofErr w:type="spellStart"/>
      <w:r w:rsidR="00083693" w:rsidRPr="00EF769A">
        <w:rPr>
          <w:rStyle w:val="FontStyle14"/>
          <w:rFonts w:ascii="Times New Roman" w:hAnsi="Times New Roman" w:cs="Times New Roman"/>
          <w:color w:val="auto"/>
          <w:sz w:val="22"/>
          <w:szCs w:val="22"/>
        </w:rPr>
        <w:t>ortho</w:t>
      </w:r>
      <w:r w:rsidR="00B30A3E" w:rsidRPr="00EF769A">
        <w:rPr>
          <w:rStyle w:val="FontStyle14"/>
          <w:rFonts w:ascii="Times New Roman" w:hAnsi="Times New Roman" w:cs="Times New Roman"/>
          <w:color w:val="auto"/>
          <w:sz w:val="22"/>
          <w:szCs w:val="22"/>
        </w:rPr>
        <w:t>phosphates</w:t>
      </w:r>
      <w:proofErr w:type="spellEnd"/>
      <w:r w:rsidR="00B30A3E" w:rsidRPr="00EF769A">
        <w:rPr>
          <w:rStyle w:val="FontStyle14"/>
          <w:rFonts w:ascii="Times New Roman" w:hAnsi="Times New Roman" w:cs="Times New Roman"/>
          <w:color w:val="auto"/>
          <w:sz w:val="22"/>
          <w:szCs w:val="22"/>
        </w:rPr>
        <w:t xml:space="preserve"> par la boue obéit au modèle de </w:t>
      </w:r>
      <w:r w:rsidR="0015005F" w:rsidRPr="006930A7">
        <w:rPr>
          <w:rFonts w:ascii="Times New Roman" w:hAnsi="Times New Roman" w:cs="Times New Roman"/>
          <w:color w:val="auto"/>
          <w:sz w:val="22"/>
          <w:szCs w:val="22"/>
        </w:rPr>
        <w:t>Langmuir</w:t>
      </w:r>
      <w:r w:rsidR="00B30A3E" w:rsidRPr="006930A7">
        <w:rPr>
          <w:rStyle w:val="FontStyle14"/>
          <w:rFonts w:ascii="Times New Roman" w:hAnsi="Times New Roman" w:cs="Times New Roman"/>
          <w:color w:val="auto"/>
          <w:sz w:val="22"/>
          <w:szCs w:val="22"/>
        </w:rPr>
        <w:t xml:space="preserve">. </w:t>
      </w:r>
      <w:r w:rsidR="00B30A3E" w:rsidRPr="006930A7">
        <w:rPr>
          <w:rFonts w:ascii="Times New Roman" w:eastAsia="Calibri" w:hAnsi="Times New Roman" w:cs="Times New Roman"/>
          <w:color w:val="auto"/>
          <w:sz w:val="22"/>
          <w:szCs w:val="22"/>
        </w:rPr>
        <w:t xml:space="preserve">De plus, </w:t>
      </w:r>
      <w:r w:rsidR="0015005F" w:rsidRPr="006930A7">
        <w:rPr>
          <w:rFonts w:ascii="Times New Roman" w:hAnsi="Times New Roman" w:cs="Times New Roman"/>
          <w:color w:val="auto"/>
          <w:sz w:val="22"/>
          <w:szCs w:val="22"/>
        </w:rPr>
        <w:t>l</w:t>
      </w:r>
      <w:r w:rsidR="00B30A3E" w:rsidRPr="006930A7">
        <w:rPr>
          <w:rFonts w:ascii="Times New Roman" w:hAnsi="Times New Roman" w:cs="Times New Roman"/>
          <w:color w:val="auto"/>
          <w:sz w:val="22"/>
          <w:szCs w:val="22"/>
        </w:rPr>
        <w:t>a caract</w:t>
      </w:r>
      <w:r w:rsidR="00083693" w:rsidRPr="006930A7">
        <w:rPr>
          <w:rFonts w:ascii="Times New Roman" w:hAnsi="Times New Roman" w:cs="Times New Roman"/>
          <w:color w:val="auto"/>
          <w:sz w:val="22"/>
          <w:szCs w:val="22"/>
        </w:rPr>
        <w:t xml:space="preserve">éristique </w:t>
      </w:r>
      <w:r w:rsidR="0015005F" w:rsidRPr="006930A7">
        <w:rPr>
          <w:rFonts w:ascii="Times New Roman" w:hAnsi="Times New Roman" w:cs="Times New Roman"/>
          <w:color w:val="auto"/>
          <w:sz w:val="22"/>
          <w:szCs w:val="22"/>
        </w:rPr>
        <w:t>R</w:t>
      </w:r>
      <w:r w:rsidR="0015005F" w:rsidRPr="006930A7">
        <w:rPr>
          <w:rFonts w:ascii="Times New Roman" w:hAnsi="Times New Roman" w:cs="Times New Roman"/>
          <w:color w:val="auto"/>
          <w:sz w:val="22"/>
          <w:szCs w:val="22"/>
          <w:vertAlign w:val="subscript"/>
        </w:rPr>
        <w:t>L</w:t>
      </w:r>
      <w:r w:rsidR="006E0CE8" w:rsidRPr="006930A7">
        <w:rPr>
          <w:rFonts w:ascii="Times New Roman" w:hAnsi="Times New Roman" w:cs="Times New Roman"/>
          <w:color w:val="auto"/>
          <w:sz w:val="22"/>
          <w:szCs w:val="22"/>
          <w:vertAlign w:val="subscript"/>
        </w:rPr>
        <w:t xml:space="preserve"> </w:t>
      </w:r>
      <w:r w:rsidR="00083693" w:rsidRPr="006930A7">
        <w:rPr>
          <w:rFonts w:ascii="Times New Roman" w:hAnsi="Times New Roman" w:cs="Times New Roman"/>
          <w:color w:val="auto"/>
          <w:sz w:val="22"/>
          <w:szCs w:val="22"/>
        </w:rPr>
        <w:t xml:space="preserve">du modèle de Langmuir </w:t>
      </w:r>
      <w:r w:rsidR="00B30A3E" w:rsidRPr="006930A7">
        <w:rPr>
          <w:rFonts w:ascii="Times New Roman" w:hAnsi="Times New Roman" w:cs="Times New Roman"/>
          <w:color w:val="auto"/>
          <w:sz w:val="22"/>
          <w:szCs w:val="22"/>
        </w:rPr>
        <w:t>confirme que le processus d’adsorption est favorable</w:t>
      </w:r>
      <w:r w:rsidR="00B30A3E" w:rsidRPr="00EF769A">
        <w:rPr>
          <w:rFonts w:ascii="Times New Roman" w:eastAsia="Calibri" w:hAnsi="Times New Roman" w:cs="Times New Roman"/>
          <w:color w:val="auto"/>
          <w:sz w:val="22"/>
          <w:szCs w:val="22"/>
        </w:rPr>
        <w:t>.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  <w:lang w:eastAsia="en-US"/>
        </w:rPr>
        <w:t xml:space="preserve"> </w:t>
      </w:r>
      <w:r w:rsidR="005E5D23" w:rsidRPr="00EF769A">
        <w:rPr>
          <w:rFonts w:ascii="Times New Roman" w:hAnsi="Times New Roman" w:cs="Times New Roman"/>
          <w:color w:val="auto"/>
          <w:sz w:val="22"/>
          <w:szCs w:val="22"/>
        </w:rPr>
        <w:t>L’adsorption d</w:t>
      </w:r>
      <w:r w:rsidR="00083693" w:rsidRPr="00EF769A">
        <w:rPr>
          <w:rFonts w:ascii="Times New Roman" w:hAnsi="Times New Roman" w:cs="Times New Roman"/>
          <w:color w:val="auto"/>
          <w:sz w:val="22"/>
          <w:szCs w:val="22"/>
        </w:rPr>
        <w:t>es phosphates</w:t>
      </w:r>
      <w:r w:rsidR="005E5D23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 sur l</w:t>
      </w:r>
      <w:r w:rsidR="00083693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a boue est contrôlée par </w:t>
      </w:r>
      <w:r w:rsidR="005E5D23" w:rsidRPr="00EF769A">
        <w:rPr>
          <w:rFonts w:ascii="Times New Roman" w:hAnsi="Times New Roman" w:cs="Times New Roman"/>
          <w:color w:val="auto"/>
          <w:sz w:val="22"/>
          <w:szCs w:val="22"/>
        </w:rPr>
        <w:t>la diffusion interne</w:t>
      </w:r>
      <w:r w:rsidR="00083693" w:rsidRPr="00EF769A">
        <w:rPr>
          <w:rFonts w:ascii="Times New Roman" w:hAnsi="Times New Roman" w:cs="Times New Roman"/>
          <w:color w:val="auto"/>
          <w:sz w:val="22"/>
          <w:szCs w:val="22"/>
        </w:rPr>
        <w:t>.</w:t>
      </w:r>
      <w:r w:rsidR="005E5D23" w:rsidRPr="00EF769A"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t xml:space="preserve"> </w:t>
      </w:r>
      <w:r w:rsidR="00B30A3E" w:rsidRPr="00EF769A"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t xml:space="preserve">Les données sont bien corrélées avec le modèle cinétique du pseudo </w:t>
      </w:r>
      <w:r w:rsidR="005E5D23" w:rsidRPr="00EF769A"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t>second</w:t>
      </w:r>
      <w:r w:rsidR="00B30A3E" w:rsidRPr="00EF769A"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t xml:space="preserve"> ordre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  <w:lang w:eastAsia="en-US"/>
        </w:rPr>
        <w:t xml:space="preserve">La détermination des paramètres thermodynamiques a permis de conclure que le processus d’adsorption est spontanée 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>(∆G° &lt;0) et endothermique (ΔH°&gt;0)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  <w:lang w:eastAsia="en-US"/>
        </w:rPr>
        <w:t>.</w:t>
      </w:r>
      <w:r w:rsidR="003E03C0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83693" w:rsidRPr="00EF769A">
        <w:rPr>
          <w:rFonts w:ascii="Times New Roman" w:hAnsi="Times New Roman" w:cs="Times New Roman"/>
          <w:color w:val="auto"/>
          <w:sz w:val="22"/>
          <w:szCs w:val="22"/>
        </w:rPr>
        <w:t>L’application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 des paramètres optimaux sur un effluent de l’unité </w:t>
      </w:r>
      <w:r w:rsidR="006E0CE8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de 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laiterie de </w:t>
      </w:r>
      <w:proofErr w:type="spellStart"/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>Boudouaou</w:t>
      </w:r>
      <w:proofErr w:type="spellEnd"/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 a permis d’aboutir à un rendement d’élimination des </w:t>
      </w:r>
      <w:proofErr w:type="spellStart"/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>orthophosphates</w:t>
      </w:r>
      <w:proofErr w:type="spellEnd"/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 de </w:t>
      </w:r>
      <w:r w:rsidR="00083693" w:rsidRPr="00EF769A">
        <w:rPr>
          <w:rFonts w:ascii="Times New Roman" w:hAnsi="Times New Roman" w:cs="Times New Roman"/>
          <w:color w:val="auto"/>
          <w:sz w:val="22"/>
          <w:szCs w:val="22"/>
        </w:rPr>
        <w:t>88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>%, correspondant à une concentration de 1,</w:t>
      </w:r>
      <w:r w:rsidR="00083693" w:rsidRPr="00EF769A">
        <w:rPr>
          <w:rFonts w:ascii="Times New Roman" w:hAnsi="Times New Roman" w:cs="Times New Roman"/>
          <w:color w:val="auto"/>
          <w:sz w:val="22"/>
          <w:szCs w:val="22"/>
        </w:rPr>
        <w:t>60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 mg.L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  <w:vertAlign w:val="superscript"/>
        </w:rPr>
        <w:t>- 1</w:t>
      </w:r>
      <w:r w:rsidR="00B30A3E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  <w:r w:rsidR="00083693" w:rsidRPr="00EF769A">
        <w:rPr>
          <w:rFonts w:ascii="Times New Roman" w:hAnsi="Times New Roman" w:cs="Times New Roman"/>
          <w:color w:val="auto"/>
          <w:sz w:val="22"/>
          <w:szCs w:val="22"/>
        </w:rPr>
        <w:t xml:space="preserve">Enfin, </w:t>
      </w:r>
      <w:r w:rsidR="00B30A3E" w:rsidRPr="00EF769A"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t xml:space="preserve">La méthode des plans d’expériences a permis d’établir un modèle mathématique qui exprime la capacité d’adsorption des </w:t>
      </w:r>
      <w:proofErr w:type="spellStart"/>
      <w:r w:rsidR="00B30A3E" w:rsidRPr="00EF769A"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t>orthophosphates</w:t>
      </w:r>
      <w:proofErr w:type="spellEnd"/>
      <w:r w:rsidR="00B30A3E" w:rsidRPr="00EF769A"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t xml:space="preserve"> sur les boues en fonction de certains paramètres à savoir la concentration de l’adsorbant, la concentration initiale des </w:t>
      </w:r>
      <w:proofErr w:type="spellStart"/>
      <w:r w:rsidR="00B30A3E" w:rsidRPr="00EF769A"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t>orthophosphates</w:t>
      </w:r>
      <w:proofErr w:type="spellEnd"/>
      <w:r w:rsidR="00B30A3E" w:rsidRPr="00EF769A"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t xml:space="preserve"> et le pH de la solution. Le modèle établi est parfaitement valide dans le domaine d’étude.</w:t>
      </w:r>
      <w:r w:rsidR="00B30A3E" w:rsidRPr="00EF769A">
        <w:rPr>
          <w:rFonts w:ascii="Times New Roman" w:eastAsia="Arial Unicode MS" w:hAnsi="Times New Roman" w:cs="Times New Roman"/>
          <w:color w:val="000000"/>
          <w:w w:val="104"/>
          <w:sz w:val="22"/>
          <w:szCs w:val="22"/>
        </w:rPr>
        <w:t xml:space="preserve"> </w:t>
      </w:r>
    </w:p>
    <w:p w:rsidR="000353A6" w:rsidRPr="00EF769A" w:rsidRDefault="002C385E" w:rsidP="008A2672">
      <w:pPr>
        <w:spacing w:after="240"/>
        <w:ind w:firstLine="709"/>
        <w:jc w:val="both"/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</w:pPr>
      <w:r w:rsidRPr="00EF769A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Abstr</w:t>
      </w:r>
      <w:r w:rsidR="00B8061F" w:rsidRPr="00EF769A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a</w:t>
      </w:r>
      <w:r w:rsidRPr="00EF769A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ct:</w:t>
      </w:r>
    </w:p>
    <w:p w:rsidR="0047769B" w:rsidRPr="00E110E8" w:rsidRDefault="00C70A09" w:rsidP="009C5DA4">
      <w:pPr>
        <w:spacing w:after="240"/>
        <w:jc w:val="both"/>
        <w:rPr>
          <w:rStyle w:val="hps"/>
          <w:rFonts w:ascii="Times New Roman" w:hAnsi="Times New Roman" w:cs="Times New Roman"/>
          <w:color w:val="auto"/>
          <w:sz w:val="22"/>
          <w:szCs w:val="22"/>
          <w:rtl/>
          <w:lang w:val="en-US"/>
        </w:rPr>
      </w:pPr>
      <w:r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T</w:t>
      </w:r>
      <w:r w:rsidR="002C385E"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his</w:t>
      </w:r>
      <w:r w:rsidR="002C385E" w:rsidRPr="00EF769A">
        <w:rPr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 </w:t>
      </w:r>
      <w:r w:rsidR="002C385E"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work is a contribution</w:t>
      </w:r>
      <w:r w:rsidR="002C385E" w:rsidRPr="00EF769A">
        <w:rPr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 </w:t>
      </w:r>
      <w:r w:rsidR="002C385E"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to phosphorus removal</w:t>
      </w:r>
      <w:r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 </w:t>
      </w:r>
      <w:r w:rsidR="002C385E"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on</w:t>
      </w:r>
      <w:r w:rsidR="002C385E" w:rsidRPr="00EF769A">
        <w:rPr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 </w:t>
      </w:r>
      <w:r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alum</w:t>
      </w:r>
      <w:r w:rsidR="002C385E"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 sludge</w:t>
      </w:r>
      <w:r w:rsidR="002C385E" w:rsidRPr="00EF769A">
        <w:rPr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 </w:t>
      </w:r>
      <w:r w:rsidR="002C385E"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to</w:t>
      </w:r>
      <w:r w:rsidR="002C385E" w:rsidRPr="00EF769A">
        <w:rPr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 </w:t>
      </w:r>
      <w:r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reduce </w:t>
      </w:r>
      <w:r w:rsidR="002C385E"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eutrophication</w:t>
      </w:r>
      <w:r w:rsidR="00547C00"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.</w:t>
      </w:r>
      <w:r w:rsidR="0047769B"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 </w:t>
      </w:r>
      <w:r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The alum sludge used </w:t>
      </w:r>
      <w:r w:rsidR="005C2AED"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was</w:t>
      </w:r>
      <w:r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 carried from </w:t>
      </w:r>
      <w:proofErr w:type="spellStart"/>
      <w:r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Douaouda</w:t>
      </w:r>
      <w:proofErr w:type="spellEnd"/>
      <w:r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 xml:space="preserve"> water</w:t>
      </w:r>
      <w:r w:rsidRPr="00EF769A">
        <w:rPr>
          <w:rFonts w:asciiTheme="majorBidi" w:hAnsiTheme="majorBidi" w:cstheme="majorBidi"/>
          <w:sz w:val="22"/>
          <w:szCs w:val="22"/>
          <w:lang w:val="en-US"/>
        </w:rPr>
        <w:t xml:space="preserve"> </w:t>
      </w:r>
      <w:r w:rsidRPr="00EF769A">
        <w:rPr>
          <w:rStyle w:val="hps"/>
          <w:rFonts w:asciiTheme="majorBidi" w:hAnsiTheme="majorBidi" w:cstheme="majorBidi"/>
          <w:color w:val="000000" w:themeColor="text1"/>
          <w:sz w:val="22"/>
          <w:szCs w:val="22"/>
          <w:lang w:val="en-US"/>
        </w:rPr>
        <w:t>treatment unit</w:t>
      </w:r>
      <w:r w:rsidR="0047769B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>. T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he characterization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of this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 material </w:t>
      </w:r>
      <w:r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was determined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.</w:t>
      </w:r>
      <w:r w:rsidR="002C385E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A parametric study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has been </w:t>
      </w:r>
      <w:r w:rsidR="00333A1B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realiz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ed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in batch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by varying: initial concentrations of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orthophosphate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(C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vertAlign w:val="subscript"/>
          <w:lang w:val="en-US"/>
        </w:rPr>
        <w:t>0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),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the sludge </w:t>
      </w:r>
      <w:r w:rsidR="0047769B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amount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(</w:t>
      </w:r>
      <w:proofErr w:type="spellStart"/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C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vertAlign w:val="subscript"/>
          <w:lang w:val="en-US"/>
        </w:rPr>
        <w:t>b</w:t>
      </w:r>
      <w:proofErr w:type="spellEnd"/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>),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 pH solution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>,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 temperature (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T)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and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the agitation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speed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(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N).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The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results showed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that the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47769B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maximal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 removal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of orthophosphate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is obtained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under the following operating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conditions: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C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vertAlign w:val="subscript"/>
          <w:lang w:val="en-US"/>
        </w:rPr>
        <w:t>0</w:t>
      </w:r>
      <w:r w:rsidR="00DB3F34" w:rsidRPr="00E110E8">
        <w:rPr>
          <w:rStyle w:val="hps"/>
          <w:rFonts w:asciiTheme="majorBidi" w:hAnsiTheme="majorBidi" w:cstheme="majorBidi"/>
          <w:color w:val="auto"/>
          <w:sz w:val="22"/>
          <w:szCs w:val="22"/>
          <w:vertAlign w:val="subscript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=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FF1AD4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1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00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mg</w:t>
      </w:r>
      <w:r w:rsidR="00B17117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.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L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vertAlign w:val="superscript"/>
          <w:lang w:val="en-US"/>
        </w:rPr>
        <w:t>-1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, </w:t>
      </w:r>
      <w:proofErr w:type="spellStart"/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>C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vertAlign w:val="subscript"/>
          <w:lang w:val="en-US"/>
        </w:rPr>
        <w:t>b</w:t>
      </w:r>
      <w:proofErr w:type="spellEnd"/>
      <w:r w:rsidR="00DB3F34" w:rsidRPr="00E110E8">
        <w:rPr>
          <w:rFonts w:asciiTheme="majorBidi" w:hAnsiTheme="majorBidi" w:cstheme="majorBidi"/>
          <w:color w:val="auto"/>
          <w:sz w:val="22"/>
          <w:szCs w:val="22"/>
          <w:vertAlign w:val="subscript"/>
          <w:lang w:val="en-US"/>
        </w:rPr>
        <w:t xml:space="preserve"> </w:t>
      </w:r>
      <w:r w:rsidR="00DB3F34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=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20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g</w:t>
      </w:r>
      <w:r w:rsidR="00B17117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.L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vertAlign w:val="superscript"/>
          <w:lang w:val="en-US"/>
        </w:rPr>
        <w:t>-1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,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pH</w:t>
      </w:r>
      <w:r w:rsidR="00DB3F34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9B3D66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= </w:t>
      </w:r>
      <w:r w:rsidR="00455DFC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5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,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temperature</w:t>
      </w:r>
      <w:r w:rsidR="00DB3F34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9B3D66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= </w:t>
      </w:r>
      <w:r w:rsidR="00B17117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23</w:t>
      </w:r>
      <w:proofErr w:type="gramStart"/>
      <w:r w:rsidR="00B17117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,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5</w:t>
      </w:r>
      <w:proofErr w:type="gramEnd"/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°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C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and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a</w:t>
      </w:r>
      <w:r w:rsidR="00B36897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gitation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 speed</w:t>
      </w:r>
      <w:r w:rsidR="00DB3F34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9B3D66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=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200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B36897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>rpm</w:t>
      </w:r>
      <w:r w:rsidR="00547C00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>.min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vertAlign w:val="superscript"/>
          <w:lang w:val="en-US"/>
        </w:rPr>
        <w:t>-1</w:t>
      </w:r>
      <w:r w:rsidR="00547C0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>.</w:t>
      </w:r>
      <w:r w:rsidR="0047769B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B17117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The application of</w:t>
      </w:r>
      <w:r w:rsidR="00B17117" w:rsidRPr="006930A7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different</w:t>
      </w:r>
      <w:r w:rsidR="00B17117" w:rsidRPr="006930A7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adsorption</w:t>
      </w:r>
      <w:r w:rsidR="00B17117" w:rsidRPr="006930A7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models showed that the</w:t>
      </w:r>
      <w:r w:rsidR="00B17117" w:rsidRPr="006930A7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47769B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orthophosphate</w:t>
      </w:r>
      <w:r w:rsidR="0047769B" w:rsidRPr="006930A7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adsorption</w:t>
      </w:r>
      <w:r w:rsidR="00B17117" w:rsidRPr="006930A7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47769B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on</w:t>
      </w:r>
      <w:r w:rsidR="00B17117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sludge</w:t>
      </w:r>
      <w:r w:rsidR="00B17117" w:rsidRPr="006930A7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47769B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is well described by</w:t>
      </w:r>
      <w:r w:rsidR="00B17117" w:rsidRPr="006930A7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Langmuir</w:t>
      </w:r>
      <w:r w:rsidR="00B17117" w:rsidRPr="006930A7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9C5DA4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model</w:t>
      </w:r>
      <w:r w:rsidR="00B17117" w:rsidRPr="006930A7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. In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addition,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the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characteristic </w:t>
      </w:r>
      <w:r w:rsidR="0047769B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R</w:t>
      </w:r>
      <w:r w:rsidR="0047769B" w:rsidRPr="00E110E8">
        <w:rPr>
          <w:rStyle w:val="hps"/>
          <w:rFonts w:ascii="Times New Roman" w:hAnsi="Times New Roman" w:cs="Times New Roman"/>
          <w:color w:val="auto"/>
          <w:sz w:val="22"/>
          <w:szCs w:val="22"/>
          <w:vertAlign w:val="subscript"/>
          <w:lang w:val="en-US"/>
        </w:rPr>
        <w:t xml:space="preserve">L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of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Langmuir model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confirms that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the adsorption process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is favorable. The adsorption of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phosphates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on the </w:t>
      </w:r>
      <w:r w:rsidR="00333A1B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sludge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is controlled by the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internal diffusion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.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The data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are well correlated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with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the kinetic model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of the pseudo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B1711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second order.</w:t>
      </w:r>
      <w:r w:rsidR="0047769B" w:rsidRPr="00E110E8">
        <w:rPr>
          <w:rStyle w:val="hps"/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3F47EC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The determination of thermodynamic parameters show</w:t>
      </w:r>
      <w:r w:rsidR="00E110E8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s</w:t>
      </w:r>
      <w:r w:rsidR="003F47EC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that the adsorption process is spontaneous </w:t>
      </w:r>
      <w:r w:rsidR="003F47EC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(∆G° &lt;0) </w:t>
      </w:r>
      <w:r w:rsidR="003F47EC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and endothermic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(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</w:rPr>
        <w:t>Δ</w:t>
      </w:r>
      <w:r w:rsidR="00B17117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>H°&gt;0).</w:t>
      </w:r>
      <w:r w:rsidR="003E03C0" w:rsidRPr="00E110E8">
        <w:rPr>
          <w:rFonts w:asciiTheme="majorBidi" w:hAnsiTheme="majorBidi" w:cstheme="majorBidi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The application of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optimal parameters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on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47769B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dairy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effluent from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proofErr w:type="spellStart"/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Boudouaou</w:t>
      </w:r>
      <w:proofErr w:type="spellEnd"/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unit </w:t>
      </w:r>
      <w:r w:rsidR="0047769B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gave 88% of orthophosphate</w:t>
      </w:r>
      <w:r w:rsidR="0047769B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removal efficiency,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corresponding to a</w:t>
      </w:r>
      <w:r w:rsidR="002708D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n effluent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concentration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D9050B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of 1</w:t>
      </w:r>
      <w:proofErr w:type="gramStart"/>
      <w:r w:rsidR="00D9050B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,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60</w:t>
      </w:r>
      <w:proofErr w:type="gramEnd"/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mg</w:t>
      </w:r>
      <w:r w:rsidR="00D9050B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.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L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vertAlign w:val="superscript"/>
          <w:lang w:val="en-US"/>
        </w:rPr>
        <w:t>-1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lower than the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standard</w:t>
      </w:r>
      <w:r w:rsidR="002708D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norm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of</w:t>
      </w:r>
      <w:r w:rsidR="00B3689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2</w:t>
      </w:r>
      <w:r w:rsidR="00DB3F34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mg</w:t>
      </w:r>
      <w:r w:rsidR="00D9050B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.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L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vertAlign w:val="superscript"/>
          <w:lang w:val="en-US"/>
        </w:rPr>
        <w:t>-1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>.</w:t>
      </w:r>
      <w:r w:rsidR="003E03C0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Finally,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the experiment</w:t>
      </w:r>
      <w:r w:rsidR="00D9050B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al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E110E8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designs were</w:t>
      </w:r>
      <w:r w:rsidR="00B3689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carried out in order to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establish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a mathematical model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that expresses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the </w:t>
      </w:r>
      <w:r w:rsidR="002708D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orthophosphate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adsorption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capacity on sludge</w:t>
      </w:r>
      <w:r w:rsidR="002708D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.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5C2AED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It</w:t>
      </w:r>
      <w:r w:rsidR="002708D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is correlated with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concentration of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adsorbent,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initial </w:t>
      </w:r>
      <w:r w:rsidR="002708D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orthophosphate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concentration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and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proofErr w:type="spellStart"/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pH.</w:t>
      </w:r>
      <w:proofErr w:type="spellEnd"/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The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established model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is perfectly valid</w:t>
      </w:r>
      <w:r w:rsidR="00065555" w:rsidRPr="00E110E8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in the study</w:t>
      </w:r>
      <w:r w:rsidR="00B36897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 xml:space="preserve"> area</w:t>
      </w:r>
      <w:r w:rsidR="00065555" w:rsidRPr="00E110E8">
        <w:rPr>
          <w:rStyle w:val="hps"/>
          <w:rFonts w:ascii="Times New Roman" w:hAnsi="Times New Roman" w:cs="Times New Roman"/>
          <w:color w:val="auto"/>
          <w:sz w:val="22"/>
          <w:szCs w:val="22"/>
          <w:lang w:val="en-US"/>
        </w:rPr>
        <w:t>.</w:t>
      </w:r>
    </w:p>
    <w:p w:rsidR="008A2672" w:rsidRDefault="008A2672" w:rsidP="008A2672">
      <w:pPr>
        <w:jc w:val="right"/>
        <w:rPr>
          <w:rStyle w:val="hps"/>
          <w:rFonts w:ascii="Times New Roman" w:hAnsi="Times New Roman" w:cs="Times New Roman"/>
          <w:color w:val="000000" w:themeColor="text1"/>
          <w:sz w:val="22"/>
          <w:szCs w:val="22"/>
          <w:rtl/>
          <w:lang w:val="en-US"/>
        </w:rPr>
      </w:pPr>
      <w:r w:rsidRPr="008A2672">
        <w:rPr>
          <w:rStyle w:val="hps"/>
          <w:rFonts w:ascii="Times New Roman" w:hAnsi="Times New Roman" w:cs="Times New Roman" w:hint="cs"/>
          <w:b/>
          <w:bCs/>
          <w:color w:val="000000" w:themeColor="text1"/>
          <w:sz w:val="22"/>
          <w:szCs w:val="22"/>
          <w:rtl/>
          <w:lang w:val="en-US"/>
        </w:rPr>
        <w:t>ملخَص:</w:t>
      </w:r>
    </w:p>
    <w:p w:rsidR="00B8061F" w:rsidRPr="00EF769A" w:rsidRDefault="005C2AED" w:rsidP="009C5DA4">
      <w:pPr>
        <w:spacing w:after="240"/>
        <w:jc w:val="right"/>
        <w:rPr>
          <w:rStyle w:val="hps"/>
          <w:sz w:val="22"/>
          <w:szCs w:val="22"/>
          <w:lang w:val="en-US"/>
        </w:rPr>
      </w:pP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       الهدف من ه</w:t>
      </w:r>
      <w:r w:rsidRPr="006930A7">
        <w:rPr>
          <w:rFonts w:asciiTheme="minorBidi" w:eastAsiaTheme="minorHAnsi" w:hAnsiTheme="minorBidi" w:cstheme="minorBidi"/>
          <w:color w:val="auto"/>
          <w:sz w:val="22"/>
          <w:szCs w:val="22"/>
          <w:rtl/>
          <w:lang w:eastAsia="en-US" w:bidi="ar-DZ"/>
        </w:rPr>
        <w:t>ذ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 العمل هو دراسة ازالة الفوسفات باستعمال الوحل النَاتج عن معالجة المياه السَطحية من أجل تعزيز معالجة النفايات السَائلة لمكافحة ظاهرة التَشبَع الغذائي.في بداية ه</w:t>
      </w:r>
      <w:r w:rsidRPr="006930A7">
        <w:rPr>
          <w:rFonts w:asciiTheme="minorBidi" w:eastAsiaTheme="minorHAnsi" w:hAnsiTheme="minorBidi" w:cstheme="minorBidi"/>
          <w:color w:val="auto"/>
          <w:sz w:val="22"/>
          <w:szCs w:val="22"/>
          <w:rtl/>
          <w:lang w:eastAsia="en-US" w:bidi="ar-DZ"/>
        </w:rPr>
        <w:t>ذ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ه الدراسة اعتمدنا على خصائص المادة المستعملة: الوحل الناتج عن محطة معالجة مياه الشرب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بدواودة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. و قد قمنا بدراسة تأثير تغيير بعض العوامل ك: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التراكيز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الأولية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للأورتوفوسفات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(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vertAlign w:val="subscript"/>
          <w:rtl/>
          <w:lang w:eastAsia="en-US" w:bidi="ar-DZ"/>
        </w:rPr>
        <w:t>0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C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),</w:t>
      </w:r>
      <w:proofErr w:type="spellEnd"/>
      <w:r w:rsidR="00677DDB"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تراكيز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الوحل</w:t>
      </w:r>
      <w:r w:rsidR="00677DDB"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(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vertAlign w:val="subscript"/>
          <w:rtl/>
          <w:lang w:eastAsia="en-US" w:bidi="ar-DZ"/>
        </w:rPr>
        <w:t>ƅ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C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),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درجة حموضة المحلول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(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H</w:t>
      </w:r>
      <w:r w:rsidR="00E110E8"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p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),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درجة الحرارة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(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T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)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و سرعة الدوران (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N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).أظهرت النتائج أنَ أقصى تركيز للفوسفات تَمَ الحصول عليه تحت الشروط العملية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التالية: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vertAlign w:val="subscript"/>
          <w:rtl/>
          <w:lang w:eastAsia="en-US" w:bidi="ar-DZ"/>
        </w:rPr>
        <w:t>0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C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=100</w:t>
      </w:r>
      <w:r w:rsidR="00E110E8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 xml:space="preserve"> </w:t>
      </w:r>
      <w:proofErr w:type="spellStart"/>
      <w:r w:rsidR="00E110E8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مغ.ل</w:t>
      </w:r>
      <w:r w:rsidR="00E110E8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vertAlign w:val="superscript"/>
          <w:rtl/>
          <w:lang w:eastAsia="en-US" w:bidi="ar-DZ"/>
        </w:rPr>
        <w:t>-1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,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vertAlign w:val="subscript"/>
          <w:rtl/>
          <w:lang w:eastAsia="en-US" w:bidi="ar-DZ"/>
        </w:rPr>
        <w:t>ƅ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C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=20</w:t>
      </w:r>
      <w:r w:rsidR="00677DDB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 xml:space="preserve"> </w:t>
      </w:r>
      <w:proofErr w:type="spellStart"/>
      <w:r w:rsidR="00E110E8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مغ.ل</w:t>
      </w:r>
      <w:r w:rsidR="00E110E8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vertAlign w:val="superscript"/>
          <w:rtl/>
          <w:lang w:eastAsia="en-US" w:bidi="ar-DZ"/>
        </w:rPr>
        <w:t>-1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,</w:t>
      </w:r>
      <w:proofErr w:type="spellEnd"/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vertAlign w:val="superscript"/>
          <w:rtl/>
          <w:lang w:eastAsia="en-US" w:bidi="ar-DZ"/>
        </w:rPr>
        <w:t xml:space="preserve">  </w:t>
      </w:r>
      <w:proofErr w:type="spellStart"/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H</w:t>
      </w:r>
      <w:r w:rsidR="00E110E8"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p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=</w:t>
      </w:r>
      <w:r w:rsidR="00455DFC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5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,</w:t>
      </w:r>
      <w:proofErr w:type="spellEnd"/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 xml:space="preserve"> </w:t>
      </w:r>
      <w:proofErr w:type="spellStart"/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T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=</w:t>
      </w:r>
      <w:r w:rsidR="008A2672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23,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5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C</w:t>
      </w:r>
      <w:r w:rsidR="00E110E8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°</w:t>
      </w:r>
      <w:proofErr w:type="spellEnd"/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 xml:space="preserve"> و </w:t>
      </w:r>
      <w:proofErr w:type="spellStart"/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N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=200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tr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/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mn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.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أظهرت تطبيق النماذج المختلفة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للادمصاص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لعاملين أنَ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ادمصاص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الفوسفات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الأورتوفوسفات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على الوحل تخضع لنموذج</w:t>
      </w:r>
      <w:bookmarkStart w:id="0" w:name="_GoBack"/>
      <w:bookmarkEnd w:id="0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</w:t>
      </w:r>
      <w:proofErr w:type="spellStart"/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Langmuir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,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ه</w:t>
      </w:r>
      <w:r w:rsidRPr="006930A7">
        <w:rPr>
          <w:rFonts w:asciiTheme="minorBidi" w:eastAsiaTheme="minorHAnsi" w:hAnsiTheme="minorBidi" w:cstheme="minorBidi"/>
          <w:color w:val="auto"/>
          <w:sz w:val="22"/>
          <w:szCs w:val="22"/>
          <w:rtl/>
          <w:lang w:eastAsia="en-US" w:bidi="ar-DZ"/>
        </w:rPr>
        <w:t>ذ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 الأخير يحدد بوضوح العملية, بالإضافة الى</w:t>
      </w:r>
      <w:r w:rsidRPr="006930A7">
        <w:rPr>
          <w:rFonts w:asciiTheme="minorBidi" w:eastAsiaTheme="minorHAnsi" w:hAnsiTheme="minorBidi" w:cstheme="minorBidi"/>
          <w:color w:val="auto"/>
          <w:sz w:val="22"/>
          <w:szCs w:val="22"/>
          <w:rtl/>
          <w:lang w:eastAsia="en-US" w:bidi="ar-DZ"/>
        </w:rPr>
        <w:t xml:space="preserve"> ذ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لك, فان خاصية </w:t>
      </w:r>
      <w:r w:rsidR="00691026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ه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ذ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ا نموذج يؤكد أنَ عملية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الادمصاص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جيدة. يتم التحكَم في ه</w:t>
      </w:r>
      <w:r w:rsidRPr="006930A7">
        <w:rPr>
          <w:rFonts w:asciiTheme="minorBidi" w:eastAsiaTheme="minorHAnsi" w:hAnsiTheme="minorBidi" w:cstheme="minorBidi"/>
          <w:color w:val="auto"/>
          <w:sz w:val="22"/>
          <w:szCs w:val="22"/>
          <w:rtl/>
          <w:lang w:eastAsia="en-US" w:bidi="ar-DZ"/>
        </w:rPr>
        <w:t>ذ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ه العملية بفعل الانتشار الدَاخلي, البيانات مرتبطة بشكل جيد مع النموذج الحركي الشَبه درجة الثَانية. خلص تحديد عوامل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التَرموديناميا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الى أنَ عملية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الادمصاص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تلقائية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(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0˂GΔ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)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و ماصة للحرارة (0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&lt;ΗΔ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).  و قد أدى تطبيق هده العوامل النَاجعة على النفايات السَائلة لوحدة انتاج الألبان و الأجبان ببود واو الى ازالة الفوسفات بنسبة (</w:t>
      </w:r>
      <w:r w:rsidRPr="00B632BB">
        <w:rPr>
          <w:rFonts w:asciiTheme="majorBidi" w:eastAsiaTheme="minorHAnsi" w:hAnsiTheme="majorBidi" w:cstheme="majorBidi"/>
          <w:color w:val="auto"/>
          <w:sz w:val="22"/>
          <w:szCs w:val="22"/>
          <w:rtl/>
          <w:lang w:eastAsia="en-US" w:bidi="ar-DZ"/>
        </w:rPr>
        <w:t>88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%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)  الموافقة لتركيز (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1</w:t>
      </w:r>
      <w:r w:rsidR="008A2672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,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60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</w:t>
      </w:r>
      <w:r w:rsidR="00E110E8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مغ.ل</w:t>
      </w:r>
      <w:r w:rsidR="00E110E8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vertAlign w:val="superscript"/>
          <w:rtl/>
          <w:lang w:eastAsia="en-US" w:bidi="ar-DZ"/>
        </w:rPr>
        <w:t>-1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), يعتبر ه</w:t>
      </w:r>
      <w:r w:rsidRPr="006930A7">
        <w:rPr>
          <w:rFonts w:ascii="Times New Roman" w:eastAsiaTheme="minorHAnsi" w:hAnsi="Times New Roman" w:cs="Times New Roman"/>
          <w:color w:val="auto"/>
          <w:sz w:val="22"/>
          <w:szCs w:val="22"/>
          <w:rtl/>
          <w:lang w:eastAsia="en-US" w:bidi="ar-DZ"/>
        </w:rPr>
        <w:t>ذ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 التَركيز أقل من مقياس التَفريغ (</w:t>
      </w:r>
      <w:r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 xml:space="preserve">2 </w:t>
      </w:r>
      <w:r w:rsidR="00677DDB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rtl/>
          <w:lang w:eastAsia="en-US" w:bidi="ar-DZ"/>
        </w:rPr>
        <w:t>مغ.ل</w:t>
      </w:r>
      <w:r w:rsidR="00677DDB" w:rsidRPr="006930A7">
        <w:rPr>
          <w:rFonts w:ascii="Times New Roman" w:eastAsiaTheme="minorHAnsi" w:hAnsi="Times New Roman" w:cs="Times New Roman" w:hint="cs"/>
          <w:color w:val="auto"/>
          <w:sz w:val="22"/>
          <w:szCs w:val="22"/>
          <w:vertAlign w:val="superscript"/>
          <w:rtl/>
          <w:lang w:eastAsia="en-US" w:bidi="ar-DZ"/>
        </w:rPr>
        <w:t>-1</w:t>
      </w:r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). في الأخير, فانَ مخطط التَجارب أدَى الى الحصول على نموذج رياضي يعبَر عن سعة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ادمصاص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الفوسفات على الوحل وفقا لعوامل معيَنة كتركيز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الوحل,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التَركيز الأوَلي </w:t>
      </w:r>
      <w:proofErr w:type="spellStart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>للأورتوفوسفات</w:t>
      </w:r>
      <w:proofErr w:type="spellEnd"/>
      <w:r w:rsidRPr="006930A7">
        <w:rPr>
          <w:rFonts w:asciiTheme="minorHAnsi" w:eastAsiaTheme="minorHAnsi" w:hAnsiTheme="minorHAnsi" w:cstheme="minorBidi" w:hint="cs"/>
          <w:color w:val="auto"/>
          <w:sz w:val="22"/>
          <w:szCs w:val="22"/>
          <w:rtl/>
          <w:lang w:eastAsia="en-US" w:bidi="ar-DZ"/>
        </w:rPr>
        <w:t xml:space="preserve"> و درجة حموضة المحلول. النموذج المتحصَل عليه صالح تماما في مجال الدراسة.</w:t>
      </w:r>
    </w:p>
    <w:sectPr w:rsidR="00B8061F" w:rsidRPr="00EF769A" w:rsidSect="00EF769A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compat/>
  <w:rsids>
    <w:rsidRoot w:val="00B30A3E"/>
    <w:rsid w:val="0000120A"/>
    <w:rsid w:val="00005648"/>
    <w:rsid w:val="00012953"/>
    <w:rsid w:val="000135AC"/>
    <w:rsid w:val="00013A2B"/>
    <w:rsid w:val="00016805"/>
    <w:rsid w:val="00017614"/>
    <w:rsid w:val="00017628"/>
    <w:rsid w:val="000248F9"/>
    <w:rsid w:val="00024B00"/>
    <w:rsid w:val="000270EA"/>
    <w:rsid w:val="000334BB"/>
    <w:rsid w:val="000341FF"/>
    <w:rsid w:val="000353A6"/>
    <w:rsid w:val="00035957"/>
    <w:rsid w:val="0003751B"/>
    <w:rsid w:val="00044FD3"/>
    <w:rsid w:val="00045892"/>
    <w:rsid w:val="0005435C"/>
    <w:rsid w:val="000561FB"/>
    <w:rsid w:val="0005778F"/>
    <w:rsid w:val="000631A4"/>
    <w:rsid w:val="000649EF"/>
    <w:rsid w:val="00064B6C"/>
    <w:rsid w:val="00065555"/>
    <w:rsid w:val="00065DA9"/>
    <w:rsid w:val="0006676A"/>
    <w:rsid w:val="00066B18"/>
    <w:rsid w:val="00067569"/>
    <w:rsid w:val="00070CC7"/>
    <w:rsid w:val="000740C0"/>
    <w:rsid w:val="00074B17"/>
    <w:rsid w:val="000758D0"/>
    <w:rsid w:val="000821DC"/>
    <w:rsid w:val="00083693"/>
    <w:rsid w:val="00083A12"/>
    <w:rsid w:val="00083C4C"/>
    <w:rsid w:val="00083EEE"/>
    <w:rsid w:val="00083FB2"/>
    <w:rsid w:val="000841C6"/>
    <w:rsid w:val="00090BF3"/>
    <w:rsid w:val="00091417"/>
    <w:rsid w:val="00091967"/>
    <w:rsid w:val="00092812"/>
    <w:rsid w:val="00095569"/>
    <w:rsid w:val="00095717"/>
    <w:rsid w:val="0009787C"/>
    <w:rsid w:val="000A283E"/>
    <w:rsid w:val="000A46CE"/>
    <w:rsid w:val="000A6001"/>
    <w:rsid w:val="000B2124"/>
    <w:rsid w:val="000B23A6"/>
    <w:rsid w:val="000B2963"/>
    <w:rsid w:val="000B6918"/>
    <w:rsid w:val="000C1272"/>
    <w:rsid w:val="000C1851"/>
    <w:rsid w:val="000C67EF"/>
    <w:rsid w:val="000D4B24"/>
    <w:rsid w:val="000D6F9B"/>
    <w:rsid w:val="000E41CE"/>
    <w:rsid w:val="000E5FA7"/>
    <w:rsid w:val="000E780D"/>
    <w:rsid w:val="000F1E56"/>
    <w:rsid w:val="000F1F3B"/>
    <w:rsid w:val="000F3707"/>
    <w:rsid w:val="000F4B5C"/>
    <w:rsid w:val="000F60AF"/>
    <w:rsid w:val="000F6423"/>
    <w:rsid w:val="000F682C"/>
    <w:rsid w:val="00101E26"/>
    <w:rsid w:val="00103213"/>
    <w:rsid w:val="00103A27"/>
    <w:rsid w:val="00105750"/>
    <w:rsid w:val="001062FA"/>
    <w:rsid w:val="00111DF6"/>
    <w:rsid w:val="001135C8"/>
    <w:rsid w:val="0011625F"/>
    <w:rsid w:val="00121B1D"/>
    <w:rsid w:val="00121C0C"/>
    <w:rsid w:val="00122F58"/>
    <w:rsid w:val="001265E6"/>
    <w:rsid w:val="001318D4"/>
    <w:rsid w:val="00135D3D"/>
    <w:rsid w:val="001408F6"/>
    <w:rsid w:val="00145118"/>
    <w:rsid w:val="0015005F"/>
    <w:rsid w:val="00150266"/>
    <w:rsid w:val="0015164B"/>
    <w:rsid w:val="00155DEE"/>
    <w:rsid w:val="00165660"/>
    <w:rsid w:val="001728E5"/>
    <w:rsid w:val="00173426"/>
    <w:rsid w:val="00175F4D"/>
    <w:rsid w:val="0018124B"/>
    <w:rsid w:val="001908EB"/>
    <w:rsid w:val="00191352"/>
    <w:rsid w:val="0019292D"/>
    <w:rsid w:val="00192BEB"/>
    <w:rsid w:val="00197065"/>
    <w:rsid w:val="00197A4C"/>
    <w:rsid w:val="001A3093"/>
    <w:rsid w:val="001B1AD2"/>
    <w:rsid w:val="001C311E"/>
    <w:rsid w:val="001C6FD4"/>
    <w:rsid w:val="001D02A6"/>
    <w:rsid w:val="001D05E4"/>
    <w:rsid w:val="001D0659"/>
    <w:rsid w:val="001D1F18"/>
    <w:rsid w:val="001D43CA"/>
    <w:rsid w:val="001D7F13"/>
    <w:rsid w:val="001E114E"/>
    <w:rsid w:val="001E4661"/>
    <w:rsid w:val="001E4D50"/>
    <w:rsid w:val="001E7C44"/>
    <w:rsid w:val="001E7C47"/>
    <w:rsid w:val="001F05CC"/>
    <w:rsid w:val="001F2DC3"/>
    <w:rsid w:val="001F4274"/>
    <w:rsid w:val="001F48E1"/>
    <w:rsid w:val="001F5081"/>
    <w:rsid w:val="00200832"/>
    <w:rsid w:val="00201864"/>
    <w:rsid w:val="00202721"/>
    <w:rsid w:val="00203F59"/>
    <w:rsid w:val="00204A69"/>
    <w:rsid w:val="00205282"/>
    <w:rsid w:val="002067E4"/>
    <w:rsid w:val="00210D3D"/>
    <w:rsid w:val="00213336"/>
    <w:rsid w:val="00213F86"/>
    <w:rsid w:val="002162EE"/>
    <w:rsid w:val="002173E5"/>
    <w:rsid w:val="002177D8"/>
    <w:rsid w:val="00221FCF"/>
    <w:rsid w:val="0022488C"/>
    <w:rsid w:val="00224B0D"/>
    <w:rsid w:val="00224D3D"/>
    <w:rsid w:val="002338B6"/>
    <w:rsid w:val="0023572A"/>
    <w:rsid w:val="0024068E"/>
    <w:rsid w:val="00243157"/>
    <w:rsid w:val="00244682"/>
    <w:rsid w:val="00245F53"/>
    <w:rsid w:val="00254077"/>
    <w:rsid w:val="00255088"/>
    <w:rsid w:val="00261190"/>
    <w:rsid w:val="002616E3"/>
    <w:rsid w:val="00261FE2"/>
    <w:rsid w:val="002624EB"/>
    <w:rsid w:val="002644F6"/>
    <w:rsid w:val="00266589"/>
    <w:rsid w:val="002708D7"/>
    <w:rsid w:val="00271974"/>
    <w:rsid w:val="0027296B"/>
    <w:rsid w:val="00272ED8"/>
    <w:rsid w:val="00273BC3"/>
    <w:rsid w:val="00275CF0"/>
    <w:rsid w:val="002767B1"/>
    <w:rsid w:val="00277913"/>
    <w:rsid w:val="00280F1F"/>
    <w:rsid w:val="00281732"/>
    <w:rsid w:val="00284222"/>
    <w:rsid w:val="00287AC5"/>
    <w:rsid w:val="0029107C"/>
    <w:rsid w:val="00294D21"/>
    <w:rsid w:val="002A01E7"/>
    <w:rsid w:val="002A09C6"/>
    <w:rsid w:val="002A12A2"/>
    <w:rsid w:val="002A17DD"/>
    <w:rsid w:val="002A1D08"/>
    <w:rsid w:val="002A7292"/>
    <w:rsid w:val="002B11FE"/>
    <w:rsid w:val="002B5B92"/>
    <w:rsid w:val="002C385E"/>
    <w:rsid w:val="002C3BEE"/>
    <w:rsid w:val="002C5B9F"/>
    <w:rsid w:val="002C759A"/>
    <w:rsid w:val="002E5689"/>
    <w:rsid w:val="002E77F4"/>
    <w:rsid w:val="002F0250"/>
    <w:rsid w:val="002F0B13"/>
    <w:rsid w:val="002F0C07"/>
    <w:rsid w:val="002F4027"/>
    <w:rsid w:val="002F5970"/>
    <w:rsid w:val="002F5CD8"/>
    <w:rsid w:val="00301571"/>
    <w:rsid w:val="00304178"/>
    <w:rsid w:val="003054DA"/>
    <w:rsid w:val="00306C0C"/>
    <w:rsid w:val="00315690"/>
    <w:rsid w:val="00315EB1"/>
    <w:rsid w:val="00317DA5"/>
    <w:rsid w:val="0032134F"/>
    <w:rsid w:val="0032266D"/>
    <w:rsid w:val="003249B2"/>
    <w:rsid w:val="0032595F"/>
    <w:rsid w:val="00325B9B"/>
    <w:rsid w:val="00325BA2"/>
    <w:rsid w:val="00326F03"/>
    <w:rsid w:val="00330AE2"/>
    <w:rsid w:val="00330FFB"/>
    <w:rsid w:val="00332C72"/>
    <w:rsid w:val="00332D04"/>
    <w:rsid w:val="00333A1B"/>
    <w:rsid w:val="0033492F"/>
    <w:rsid w:val="00337E55"/>
    <w:rsid w:val="00346637"/>
    <w:rsid w:val="00351A9C"/>
    <w:rsid w:val="00353228"/>
    <w:rsid w:val="00353572"/>
    <w:rsid w:val="0035432A"/>
    <w:rsid w:val="00354A1C"/>
    <w:rsid w:val="00355A9A"/>
    <w:rsid w:val="00355DA4"/>
    <w:rsid w:val="00357021"/>
    <w:rsid w:val="00362C90"/>
    <w:rsid w:val="0037080B"/>
    <w:rsid w:val="00372FEF"/>
    <w:rsid w:val="00375284"/>
    <w:rsid w:val="00377817"/>
    <w:rsid w:val="003842BF"/>
    <w:rsid w:val="003856AF"/>
    <w:rsid w:val="00386541"/>
    <w:rsid w:val="003906BD"/>
    <w:rsid w:val="00394C4D"/>
    <w:rsid w:val="00396BE9"/>
    <w:rsid w:val="003977C8"/>
    <w:rsid w:val="003A014A"/>
    <w:rsid w:val="003A6F62"/>
    <w:rsid w:val="003B2112"/>
    <w:rsid w:val="003B7F55"/>
    <w:rsid w:val="003C033E"/>
    <w:rsid w:val="003C244D"/>
    <w:rsid w:val="003C3AF6"/>
    <w:rsid w:val="003C7E49"/>
    <w:rsid w:val="003D095C"/>
    <w:rsid w:val="003D12B0"/>
    <w:rsid w:val="003D37E9"/>
    <w:rsid w:val="003D65C0"/>
    <w:rsid w:val="003E03C0"/>
    <w:rsid w:val="003E1ECC"/>
    <w:rsid w:val="003E4ABF"/>
    <w:rsid w:val="003E4DCD"/>
    <w:rsid w:val="003E61C4"/>
    <w:rsid w:val="003E7F0D"/>
    <w:rsid w:val="003F0C5E"/>
    <w:rsid w:val="003F3D87"/>
    <w:rsid w:val="003F47EC"/>
    <w:rsid w:val="0040138C"/>
    <w:rsid w:val="004019AA"/>
    <w:rsid w:val="004037BB"/>
    <w:rsid w:val="004044A7"/>
    <w:rsid w:val="00404947"/>
    <w:rsid w:val="00404DB4"/>
    <w:rsid w:val="00405B41"/>
    <w:rsid w:val="00405E65"/>
    <w:rsid w:val="004103DC"/>
    <w:rsid w:val="00415189"/>
    <w:rsid w:val="00415233"/>
    <w:rsid w:val="004178F0"/>
    <w:rsid w:val="00424711"/>
    <w:rsid w:val="0042683B"/>
    <w:rsid w:val="00433933"/>
    <w:rsid w:val="0044195B"/>
    <w:rsid w:val="00441F9D"/>
    <w:rsid w:val="00444805"/>
    <w:rsid w:val="0044594C"/>
    <w:rsid w:val="00446048"/>
    <w:rsid w:val="00446573"/>
    <w:rsid w:val="00450231"/>
    <w:rsid w:val="00450EB2"/>
    <w:rsid w:val="00451578"/>
    <w:rsid w:val="004522E4"/>
    <w:rsid w:val="00454EA0"/>
    <w:rsid w:val="00455DFC"/>
    <w:rsid w:val="004563FE"/>
    <w:rsid w:val="00462263"/>
    <w:rsid w:val="00463BEC"/>
    <w:rsid w:val="004640E7"/>
    <w:rsid w:val="0046789D"/>
    <w:rsid w:val="0047071D"/>
    <w:rsid w:val="00473EA6"/>
    <w:rsid w:val="0047769B"/>
    <w:rsid w:val="004819C2"/>
    <w:rsid w:val="00483778"/>
    <w:rsid w:val="00490FCF"/>
    <w:rsid w:val="00494EA9"/>
    <w:rsid w:val="004A0E58"/>
    <w:rsid w:val="004A409D"/>
    <w:rsid w:val="004A52E4"/>
    <w:rsid w:val="004B0670"/>
    <w:rsid w:val="004B5F59"/>
    <w:rsid w:val="004C1000"/>
    <w:rsid w:val="004C1356"/>
    <w:rsid w:val="004C47D0"/>
    <w:rsid w:val="004C4AFF"/>
    <w:rsid w:val="004D2D21"/>
    <w:rsid w:val="004D66BB"/>
    <w:rsid w:val="004D7FF9"/>
    <w:rsid w:val="004E2888"/>
    <w:rsid w:val="004E2AB8"/>
    <w:rsid w:val="004E40BC"/>
    <w:rsid w:val="004E489F"/>
    <w:rsid w:val="004E778F"/>
    <w:rsid w:val="004F0B75"/>
    <w:rsid w:val="004F4C5D"/>
    <w:rsid w:val="004F7EFD"/>
    <w:rsid w:val="005005EF"/>
    <w:rsid w:val="005007B9"/>
    <w:rsid w:val="00503B60"/>
    <w:rsid w:val="00504552"/>
    <w:rsid w:val="0050501F"/>
    <w:rsid w:val="00505DC4"/>
    <w:rsid w:val="005063FD"/>
    <w:rsid w:val="00510DD1"/>
    <w:rsid w:val="00511A0B"/>
    <w:rsid w:val="00514B48"/>
    <w:rsid w:val="0051601C"/>
    <w:rsid w:val="005168C7"/>
    <w:rsid w:val="00520137"/>
    <w:rsid w:val="0052124B"/>
    <w:rsid w:val="00524E2A"/>
    <w:rsid w:val="005304D7"/>
    <w:rsid w:val="005311BA"/>
    <w:rsid w:val="00536228"/>
    <w:rsid w:val="00536FE4"/>
    <w:rsid w:val="00540702"/>
    <w:rsid w:val="005422FB"/>
    <w:rsid w:val="005441DD"/>
    <w:rsid w:val="005447E6"/>
    <w:rsid w:val="00547C00"/>
    <w:rsid w:val="005570A8"/>
    <w:rsid w:val="00562AE4"/>
    <w:rsid w:val="00564362"/>
    <w:rsid w:val="00567FD5"/>
    <w:rsid w:val="00571494"/>
    <w:rsid w:val="00576EF8"/>
    <w:rsid w:val="00577756"/>
    <w:rsid w:val="005805B9"/>
    <w:rsid w:val="00581128"/>
    <w:rsid w:val="005819D6"/>
    <w:rsid w:val="00582E63"/>
    <w:rsid w:val="00582F4E"/>
    <w:rsid w:val="0058565B"/>
    <w:rsid w:val="00586763"/>
    <w:rsid w:val="00586869"/>
    <w:rsid w:val="00595CF3"/>
    <w:rsid w:val="005A109A"/>
    <w:rsid w:val="005A1D1A"/>
    <w:rsid w:val="005A4A5F"/>
    <w:rsid w:val="005A4FAE"/>
    <w:rsid w:val="005A5D25"/>
    <w:rsid w:val="005A6783"/>
    <w:rsid w:val="005A774D"/>
    <w:rsid w:val="005B1249"/>
    <w:rsid w:val="005B2797"/>
    <w:rsid w:val="005B63E1"/>
    <w:rsid w:val="005C25E9"/>
    <w:rsid w:val="005C2AED"/>
    <w:rsid w:val="005C3202"/>
    <w:rsid w:val="005C394F"/>
    <w:rsid w:val="005C7079"/>
    <w:rsid w:val="005C7326"/>
    <w:rsid w:val="005D2513"/>
    <w:rsid w:val="005D27EF"/>
    <w:rsid w:val="005D4F48"/>
    <w:rsid w:val="005D5658"/>
    <w:rsid w:val="005D776D"/>
    <w:rsid w:val="005E0E04"/>
    <w:rsid w:val="005E13D6"/>
    <w:rsid w:val="005E42E3"/>
    <w:rsid w:val="005E571D"/>
    <w:rsid w:val="005E5D23"/>
    <w:rsid w:val="005E64E5"/>
    <w:rsid w:val="005F00E7"/>
    <w:rsid w:val="005F1777"/>
    <w:rsid w:val="005F1AE6"/>
    <w:rsid w:val="005F2B78"/>
    <w:rsid w:val="005F2E10"/>
    <w:rsid w:val="005F6360"/>
    <w:rsid w:val="005F7B3A"/>
    <w:rsid w:val="005F7E86"/>
    <w:rsid w:val="005F7F6A"/>
    <w:rsid w:val="006032BD"/>
    <w:rsid w:val="00603FBB"/>
    <w:rsid w:val="006079A9"/>
    <w:rsid w:val="00611722"/>
    <w:rsid w:val="00611D2A"/>
    <w:rsid w:val="0062680E"/>
    <w:rsid w:val="0063100E"/>
    <w:rsid w:val="00636FDE"/>
    <w:rsid w:val="006430E2"/>
    <w:rsid w:val="006505EF"/>
    <w:rsid w:val="00653CD5"/>
    <w:rsid w:val="00656B62"/>
    <w:rsid w:val="00662660"/>
    <w:rsid w:val="0066500D"/>
    <w:rsid w:val="006662C2"/>
    <w:rsid w:val="006663EB"/>
    <w:rsid w:val="0067129B"/>
    <w:rsid w:val="0067379A"/>
    <w:rsid w:val="00677DDB"/>
    <w:rsid w:val="006815D1"/>
    <w:rsid w:val="006827E5"/>
    <w:rsid w:val="006846BB"/>
    <w:rsid w:val="006855F3"/>
    <w:rsid w:val="00686671"/>
    <w:rsid w:val="006902B3"/>
    <w:rsid w:val="00690601"/>
    <w:rsid w:val="00690E9C"/>
    <w:rsid w:val="00691026"/>
    <w:rsid w:val="00692D36"/>
    <w:rsid w:val="006930A7"/>
    <w:rsid w:val="006946CB"/>
    <w:rsid w:val="006967C2"/>
    <w:rsid w:val="0069748A"/>
    <w:rsid w:val="006A241D"/>
    <w:rsid w:val="006A3E3D"/>
    <w:rsid w:val="006A55C7"/>
    <w:rsid w:val="006A58B1"/>
    <w:rsid w:val="006B0B7F"/>
    <w:rsid w:val="006B28DD"/>
    <w:rsid w:val="006B3F59"/>
    <w:rsid w:val="006B54F8"/>
    <w:rsid w:val="006B5D37"/>
    <w:rsid w:val="006B6E87"/>
    <w:rsid w:val="006B7A52"/>
    <w:rsid w:val="006C28B1"/>
    <w:rsid w:val="006D0C66"/>
    <w:rsid w:val="006D10B5"/>
    <w:rsid w:val="006D1968"/>
    <w:rsid w:val="006D310F"/>
    <w:rsid w:val="006D7DC2"/>
    <w:rsid w:val="006E0CE8"/>
    <w:rsid w:val="006E2A70"/>
    <w:rsid w:val="006E349B"/>
    <w:rsid w:val="006F1B08"/>
    <w:rsid w:val="006F1D2E"/>
    <w:rsid w:val="006F3093"/>
    <w:rsid w:val="007006B9"/>
    <w:rsid w:val="0070183B"/>
    <w:rsid w:val="0070228D"/>
    <w:rsid w:val="00702AB0"/>
    <w:rsid w:val="00702E3E"/>
    <w:rsid w:val="0071392F"/>
    <w:rsid w:val="00715565"/>
    <w:rsid w:val="00715682"/>
    <w:rsid w:val="007178EC"/>
    <w:rsid w:val="0072048B"/>
    <w:rsid w:val="00722CB7"/>
    <w:rsid w:val="00724A76"/>
    <w:rsid w:val="007276E5"/>
    <w:rsid w:val="007302FB"/>
    <w:rsid w:val="0073182B"/>
    <w:rsid w:val="0073390D"/>
    <w:rsid w:val="00733990"/>
    <w:rsid w:val="00737024"/>
    <w:rsid w:val="00747F8B"/>
    <w:rsid w:val="00750D07"/>
    <w:rsid w:val="00752700"/>
    <w:rsid w:val="0075470C"/>
    <w:rsid w:val="0075682D"/>
    <w:rsid w:val="00757CC9"/>
    <w:rsid w:val="0076037A"/>
    <w:rsid w:val="007628B0"/>
    <w:rsid w:val="00763E25"/>
    <w:rsid w:val="00764573"/>
    <w:rsid w:val="00766B92"/>
    <w:rsid w:val="00771D15"/>
    <w:rsid w:val="007736EB"/>
    <w:rsid w:val="00775D5F"/>
    <w:rsid w:val="00776E1F"/>
    <w:rsid w:val="00781076"/>
    <w:rsid w:val="007826C7"/>
    <w:rsid w:val="00782888"/>
    <w:rsid w:val="00784A1A"/>
    <w:rsid w:val="00787B62"/>
    <w:rsid w:val="00791A8B"/>
    <w:rsid w:val="0079298B"/>
    <w:rsid w:val="0079569E"/>
    <w:rsid w:val="007A2726"/>
    <w:rsid w:val="007A7BE3"/>
    <w:rsid w:val="007B0D8C"/>
    <w:rsid w:val="007B1422"/>
    <w:rsid w:val="007B2D36"/>
    <w:rsid w:val="007B3711"/>
    <w:rsid w:val="007C2C76"/>
    <w:rsid w:val="007C3344"/>
    <w:rsid w:val="007C43F4"/>
    <w:rsid w:val="007C58DA"/>
    <w:rsid w:val="007C5B6F"/>
    <w:rsid w:val="007D1974"/>
    <w:rsid w:val="007D2E6A"/>
    <w:rsid w:val="007D3AC3"/>
    <w:rsid w:val="007D51C0"/>
    <w:rsid w:val="007D6374"/>
    <w:rsid w:val="007D74F0"/>
    <w:rsid w:val="007E00F7"/>
    <w:rsid w:val="007E64F4"/>
    <w:rsid w:val="007E7730"/>
    <w:rsid w:val="007F2BBC"/>
    <w:rsid w:val="007F2D2C"/>
    <w:rsid w:val="007F3C58"/>
    <w:rsid w:val="007F70C9"/>
    <w:rsid w:val="007F7309"/>
    <w:rsid w:val="00800EA9"/>
    <w:rsid w:val="00805044"/>
    <w:rsid w:val="00811EB6"/>
    <w:rsid w:val="00813465"/>
    <w:rsid w:val="008179C9"/>
    <w:rsid w:val="00817C2A"/>
    <w:rsid w:val="00823C9A"/>
    <w:rsid w:val="0082460E"/>
    <w:rsid w:val="00825D1F"/>
    <w:rsid w:val="0083047F"/>
    <w:rsid w:val="008307C3"/>
    <w:rsid w:val="00834C81"/>
    <w:rsid w:val="008375BB"/>
    <w:rsid w:val="00840284"/>
    <w:rsid w:val="00841AE9"/>
    <w:rsid w:val="00844E5C"/>
    <w:rsid w:val="00845DF8"/>
    <w:rsid w:val="00852678"/>
    <w:rsid w:val="00854AAD"/>
    <w:rsid w:val="00855071"/>
    <w:rsid w:val="008552B6"/>
    <w:rsid w:val="00857860"/>
    <w:rsid w:val="00860AF0"/>
    <w:rsid w:val="00874654"/>
    <w:rsid w:val="008766EC"/>
    <w:rsid w:val="00882CF6"/>
    <w:rsid w:val="008860E9"/>
    <w:rsid w:val="00886AB9"/>
    <w:rsid w:val="00887345"/>
    <w:rsid w:val="0089198A"/>
    <w:rsid w:val="00891B1A"/>
    <w:rsid w:val="0089324E"/>
    <w:rsid w:val="00897A47"/>
    <w:rsid w:val="008A2337"/>
    <w:rsid w:val="008A2672"/>
    <w:rsid w:val="008A3EDA"/>
    <w:rsid w:val="008A48D8"/>
    <w:rsid w:val="008A6394"/>
    <w:rsid w:val="008A7557"/>
    <w:rsid w:val="008A7A7E"/>
    <w:rsid w:val="008A7B10"/>
    <w:rsid w:val="008B36EB"/>
    <w:rsid w:val="008B3EA0"/>
    <w:rsid w:val="008B5FA1"/>
    <w:rsid w:val="008B7F31"/>
    <w:rsid w:val="008C099E"/>
    <w:rsid w:val="008C3A7C"/>
    <w:rsid w:val="008C4185"/>
    <w:rsid w:val="008C4256"/>
    <w:rsid w:val="008C773B"/>
    <w:rsid w:val="008C7FE1"/>
    <w:rsid w:val="008D24A1"/>
    <w:rsid w:val="008D548C"/>
    <w:rsid w:val="008D58BC"/>
    <w:rsid w:val="008D7D95"/>
    <w:rsid w:val="008E0DA7"/>
    <w:rsid w:val="008E26DB"/>
    <w:rsid w:val="008E41B2"/>
    <w:rsid w:val="008E57CF"/>
    <w:rsid w:val="008E5D4A"/>
    <w:rsid w:val="008F09C0"/>
    <w:rsid w:val="008F1391"/>
    <w:rsid w:val="008F2D31"/>
    <w:rsid w:val="008F409A"/>
    <w:rsid w:val="008F74C8"/>
    <w:rsid w:val="008F7B74"/>
    <w:rsid w:val="00901AF8"/>
    <w:rsid w:val="00902139"/>
    <w:rsid w:val="009035FC"/>
    <w:rsid w:val="009038CE"/>
    <w:rsid w:val="00906F0E"/>
    <w:rsid w:val="00911B2B"/>
    <w:rsid w:val="0091427D"/>
    <w:rsid w:val="009163E9"/>
    <w:rsid w:val="00916AF1"/>
    <w:rsid w:val="0091744F"/>
    <w:rsid w:val="00923987"/>
    <w:rsid w:val="00927648"/>
    <w:rsid w:val="0093370F"/>
    <w:rsid w:val="00934222"/>
    <w:rsid w:val="00934C14"/>
    <w:rsid w:val="00935542"/>
    <w:rsid w:val="009361FC"/>
    <w:rsid w:val="00946888"/>
    <w:rsid w:val="00955105"/>
    <w:rsid w:val="00956C19"/>
    <w:rsid w:val="00957963"/>
    <w:rsid w:val="00962673"/>
    <w:rsid w:val="00971434"/>
    <w:rsid w:val="00974515"/>
    <w:rsid w:val="009746A6"/>
    <w:rsid w:val="00976A63"/>
    <w:rsid w:val="00977A90"/>
    <w:rsid w:val="00982627"/>
    <w:rsid w:val="00982929"/>
    <w:rsid w:val="00991682"/>
    <w:rsid w:val="00992EC8"/>
    <w:rsid w:val="009971DC"/>
    <w:rsid w:val="00997618"/>
    <w:rsid w:val="00997B4D"/>
    <w:rsid w:val="009A7A6A"/>
    <w:rsid w:val="009B3D66"/>
    <w:rsid w:val="009B4307"/>
    <w:rsid w:val="009B723E"/>
    <w:rsid w:val="009C07CC"/>
    <w:rsid w:val="009C5DA4"/>
    <w:rsid w:val="009D349D"/>
    <w:rsid w:val="009D3671"/>
    <w:rsid w:val="009D70AB"/>
    <w:rsid w:val="009E1D17"/>
    <w:rsid w:val="009E34C1"/>
    <w:rsid w:val="009E34F7"/>
    <w:rsid w:val="009E3BBA"/>
    <w:rsid w:val="009E676B"/>
    <w:rsid w:val="009F06AD"/>
    <w:rsid w:val="009F1565"/>
    <w:rsid w:val="009F2FBF"/>
    <w:rsid w:val="009F3421"/>
    <w:rsid w:val="009F382D"/>
    <w:rsid w:val="009F5BE1"/>
    <w:rsid w:val="009F7086"/>
    <w:rsid w:val="00A01215"/>
    <w:rsid w:val="00A05422"/>
    <w:rsid w:val="00A05F6F"/>
    <w:rsid w:val="00A133B8"/>
    <w:rsid w:val="00A15907"/>
    <w:rsid w:val="00A23DDE"/>
    <w:rsid w:val="00A24E58"/>
    <w:rsid w:val="00A2596A"/>
    <w:rsid w:val="00A275D2"/>
    <w:rsid w:val="00A3293A"/>
    <w:rsid w:val="00A33210"/>
    <w:rsid w:val="00A33437"/>
    <w:rsid w:val="00A34015"/>
    <w:rsid w:val="00A34508"/>
    <w:rsid w:val="00A34533"/>
    <w:rsid w:val="00A34AE0"/>
    <w:rsid w:val="00A366FE"/>
    <w:rsid w:val="00A37ECE"/>
    <w:rsid w:val="00A40FD3"/>
    <w:rsid w:val="00A50145"/>
    <w:rsid w:val="00A543E9"/>
    <w:rsid w:val="00A548C1"/>
    <w:rsid w:val="00A5541F"/>
    <w:rsid w:val="00A572A9"/>
    <w:rsid w:val="00A60944"/>
    <w:rsid w:val="00A61D9B"/>
    <w:rsid w:val="00A638DA"/>
    <w:rsid w:val="00A65097"/>
    <w:rsid w:val="00A67BAE"/>
    <w:rsid w:val="00A7682F"/>
    <w:rsid w:val="00A76E5D"/>
    <w:rsid w:val="00A83A64"/>
    <w:rsid w:val="00A85090"/>
    <w:rsid w:val="00A871CB"/>
    <w:rsid w:val="00A90736"/>
    <w:rsid w:val="00A90C3E"/>
    <w:rsid w:val="00A918FC"/>
    <w:rsid w:val="00A92BBB"/>
    <w:rsid w:val="00A93782"/>
    <w:rsid w:val="00A93D4B"/>
    <w:rsid w:val="00A953BA"/>
    <w:rsid w:val="00AA09C3"/>
    <w:rsid w:val="00AA1938"/>
    <w:rsid w:val="00AA3A9B"/>
    <w:rsid w:val="00AA512F"/>
    <w:rsid w:val="00AA63A7"/>
    <w:rsid w:val="00AA7080"/>
    <w:rsid w:val="00AB0DBC"/>
    <w:rsid w:val="00AB3629"/>
    <w:rsid w:val="00AB4BAA"/>
    <w:rsid w:val="00AB5ACA"/>
    <w:rsid w:val="00AB6BBF"/>
    <w:rsid w:val="00AB78DA"/>
    <w:rsid w:val="00AB793D"/>
    <w:rsid w:val="00AC1264"/>
    <w:rsid w:val="00AC48A5"/>
    <w:rsid w:val="00AC65BF"/>
    <w:rsid w:val="00AD0919"/>
    <w:rsid w:val="00AD2EA9"/>
    <w:rsid w:val="00AD39D3"/>
    <w:rsid w:val="00AD3A77"/>
    <w:rsid w:val="00AD5AD8"/>
    <w:rsid w:val="00AE13F1"/>
    <w:rsid w:val="00AE19B6"/>
    <w:rsid w:val="00AE1AEB"/>
    <w:rsid w:val="00AE35A8"/>
    <w:rsid w:val="00AE529E"/>
    <w:rsid w:val="00AE6865"/>
    <w:rsid w:val="00AF122D"/>
    <w:rsid w:val="00B00960"/>
    <w:rsid w:val="00B017CB"/>
    <w:rsid w:val="00B02D6F"/>
    <w:rsid w:val="00B02FA7"/>
    <w:rsid w:val="00B06ABB"/>
    <w:rsid w:val="00B1191D"/>
    <w:rsid w:val="00B13253"/>
    <w:rsid w:val="00B14D0E"/>
    <w:rsid w:val="00B157CE"/>
    <w:rsid w:val="00B17117"/>
    <w:rsid w:val="00B20086"/>
    <w:rsid w:val="00B30A3E"/>
    <w:rsid w:val="00B32F77"/>
    <w:rsid w:val="00B358B5"/>
    <w:rsid w:val="00B36897"/>
    <w:rsid w:val="00B37588"/>
    <w:rsid w:val="00B37D94"/>
    <w:rsid w:val="00B4214A"/>
    <w:rsid w:val="00B432EE"/>
    <w:rsid w:val="00B47FCC"/>
    <w:rsid w:val="00B50960"/>
    <w:rsid w:val="00B50C13"/>
    <w:rsid w:val="00B511F4"/>
    <w:rsid w:val="00B632BB"/>
    <w:rsid w:val="00B65AF4"/>
    <w:rsid w:val="00B65B1A"/>
    <w:rsid w:val="00B65B65"/>
    <w:rsid w:val="00B6608A"/>
    <w:rsid w:val="00B66D35"/>
    <w:rsid w:val="00B67940"/>
    <w:rsid w:val="00B71A4F"/>
    <w:rsid w:val="00B71AF7"/>
    <w:rsid w:val="00B71B83"/>
    <w:rsid w:val="00B725A1"/>
    <w:rsid w:val="00B72E76"/>
    <w:rsid w:val="00B804FC"/>
    <w:rsid w:val="00B8061F"/>
    <w:rsid w:val="00B81142"/>
    <w:rsid w:val="00B81766"/>
    <w:rsid w:val="00B82770"/>
    <w:rsid w:val="00B82816"/>
    <w:rsid w:val="00B83A12"/>
    <w:rsid w:val="00B851FE"/>
    <w:rsid w:val="00B911A4"/>
    <w:rsid w:val="00B920F8"/>
    <w:rsid w:val="00B93042"/>
    <w:rsid w:val="00B948FD"/>
    <w:rsid w:val="00B95857"/>
    <w:rsid w:val="00B95D1A"/>
    <w:rsid w:val="00B96F5D"/>
    <w:rsid w:val="00B971F8"/>
    <w:rsid w:val="00BA237E"/>
    <w:rsid w:val="00BA2786"/>
    <w:rsid w:val="00BB2B30"/>
    <w:rsid w:val="00BB6489"/>
    <w:rsid w:val="00BC0539"/>
    <w:rsid w:val="00BC1993"/>
    <w:rsid w:val="00BC79D8"/>
    <w:rsid w:val="00BC7E5F"/>
    <w:rsid w:val="00BD013E"/>
    <w:rsid w:val="00BD0C8C"/>
    <w:rsid w:val="00BD5968"/>
    <w:rsid w:val="00BE0044"/>
    <w:rsid w:val="00BE0BF5"/>
    <w:rsid w:val="00BE39EF"/>
    <w:rsid w:val="00BE5AB3"/>
    <w:rsid w:val="00BE6837"/>
    <w:rsid w:val="00BF58A7"/>
    <w:rsid w:val="00C00F07"/>
    <w:rsid w:val="00C036C8"/>
    <w:rsid w:val="00C037A2"/>
    <w:rsid w:val="00C04383"/>
    <w:rsid w:val="00C0495E"/>
    <w:rsid w:val="00C10638"/>
    <w:rsid w:val="00C10F4F"/>
    <w:rsid w:val="00C12862"/>
    <w:rsid w:val="00C168B6"/>
    <w:rsid w:val="00C2085D"/>
    <w:rsid w:val="00C20D4C"/>
    <w:rsid w:val="00C31B7A"/>
    <w:rsid w:val="00C36D28"/>
    <w:rsid w:val="00C36EA1"/>
    <w:rsid w:val="00C40D8A"/>
    <w:rsid w:val="00C45A8C"/>
    <w:rsid w:val="00C508C9"/>
    <w:rsid w:val="00C5196B"/>
    <w:rsid w:val="00C52182"/>
    <w:rsid w:val="00C526DA"/>
    <w:rsid w:val="00C52C3B"/>
    <w:rsid w:val="00C57076"/>
    <w:rsid w:val="00C60D1B"/>
    <w:rsid w:val="00C63B61"/>
    <w:rsid w:val="00C67332"/>
    <w:rsid w:val="00C67E7A"/>
    <w:rsid w:val="00C70A09"/>
    <w:rsid w:val="00C746B9"/>
    <w:rsid w:val="00C75D18"/>
    <w:rsid w:val="00C77D3C"/>
    <w:rsid w:val="00C82A18"/>
    <w:rsid w:val="00C84523"/>
    <w:rsid w:val="00C84526"/>
    <w:rsid w:val="00C85592"/>
    <w:rsid w:val="00C85A1B"/>
    <w:rsid w:val="00C8676B"/>
    <w:rsid w:val="00C86E5E"/>
    <w:rsid w:val="00C87031"/>
    <w:rsid w:val="00C92B2A"/>
    <w:rsid w:val="00C95112"/>
    <w:rsid w:val="00C95360"/>
    <w:rsid w:val="00C96D4A"/>
    <w:rsid w:val="00CA0D04"/>
    <w:rsid w:val="00CA128B"/>
    <w:rsid w:val="00CA2E43"/>
    <w:rsid w:val="00CA3227"/>
    <w:rsid w:val="00CA57C6"/>
    <w:rsid w:val="00CA5FA4"/>
    <w:rsid w:val="00CA6BB4"/>
    <w:rsid w:val="00CB0A5E"/>
    <w:rsid w:val="00CB6D5F"/>
    <w:rsid w:val="00CB714C"/>
    <w:rsid w:val="00CC3977"/>
    <w:rsid w:val="00CC3F2C"/>
    <w:rsid w:val="00CC4B04"/>
    <w:rsid w:val="00CC6202"/>
    <w:rsid w:val="00CF02D5"/>
    <w:rsid w:val="00CF2ED0"/>
    <w:rsid w:val="00CF3480"/>
    <w:rsid w:val="00CF4C57"/>
    <w:rsid w:val="00CF6AF3"/>
    <w:rsid w:val="00D02337"/>
    <w:rsid w:val="00D03197"/>
    <w:rsid w:val="00D041F0"/>
    <w:rsid w:val="00D06BDC"/>
    <w:rsid w:val="00D12163"/>
    <w:rsid w:val="00D166FE"/>
    <w:rsid w:val="00D16EE1"/>
    <w:rsid w:val="00D17CBF"/>
    <w:rsid w:val="00D17F7D"/>
    <w:rsid w:val="00D224F9"/>
    <w:rsid w:val="00D22A34"/>
    <w:rsid w:val="00D267B1"/>
    <w:rsid w:val="00D2683E"/>
    <w:rsid w:val="00D26922"/>
    <w:rsid w:val="00D311C1"/>
    <w:rsid w:val="00D34471"/>
    <w:rsid w:val="00D41206"/>
    <w:rsid w:val="00D457F6"/>
    <w:rsid w:val="00D45A82"/>
    <w:rsid w:val="00D5547F"/>
    <w:rsid w:val="00D61D7B"/>
    <w:rsid w:val="00D64B96"/>
    <w:rsid w:val="00D6563F"/>
    <w:rsid w:val="00D80874"/>
    <w:rsid w:val="00D810CF"/>
    <w:rsid w:val="00D81C04"/>
    <w:rsid w:val="00D9050B"/>
    <w:rsid w:val="00D93342"/>
    <w:rsid w:val="00DA2A00"/>
    <w:rsid w:val="00DA369A"/>
    <w:rsid w:val="00DA5641"/>
    <w:rsid w:val="00DB1C5D"/>
    <w:rsid w:val="00DB1DB9"/>
    <w:rsid w:val="00DB3EBC"/>
    <w:rsid w:val="00DB3F34"/>
    <w:rsid w:val="00DB6A8C"/>
    <w:rsid w:val="00DC08BF"/>
    <w:rsid w:val="00DC0A5C"/>
    <w:rsid w:val="00DC0D52"/>
    <w:rsid w:val="00DC109D"/>
    <w:rsid w:val="00DC1D07"/>
    <w:rsid w:val="00DC43CC"/>
    <w:rsid w:val="00DC6ABF"/>
    <w:rsid w:val="00DD0CD0"/>
    <w:rsid w:val="00DD52D7"/>
    <w:rsid w:val="00DD5505"/>
    <w:rsid w:val="00DD56D6"/>
    <w:rsid w:val="00DE027B"/>
    <w:rsid w:val="00DE55E4"/>
    <w:rsid w:val="00DF0470"/>
    <w:rsid w:val="00DF2D0E"/>
    <w:rsid w:val="00E00CFE"/>
    <w:rsid w:val="00E01D4A"/>
    <w:rsid w:val="00E110E8"/>
    <w:rsid w:val="00E148F7"/>
    <w:rsid w:val="00E1588F"/>
    <w:rsid w:val="00E16CB7"/>
    <w:rsid w:val="00E16E36"/>
    <w:rsid w:val="00E30ADD"/>
    <w:rsid w:val="00E33F16"/>
    <w:rsid w:val="00E41C8C"/>
    <w:rsid w:val="00E42181"/>
    <w:rsid w:val="00E449C6"/>
    <w:rsid w:val="00E45071"/>
    <w:rsid w:val="00E4729A"/>
    <w:rsid w:val="00E50392"/>
    <w:rsid w:val="00E511F9"/>
    <w:rsid w:val="00E56C3C"/>
    <w:rsid w:val="00E6271E"/>
    <w:rsid w:val="00E6309A"/>
    <w:rsid w:val="00E63ACA"/>
    <w:rsid w:val="00E66ECC"/>
    <w:rsid w:val="00E70420"/>
    <w:rsid w:val="00E732B0"/>
    <w:rsid w:val="00E76C1C"/>
    <w:rsid w:val="00E81786"/>
    <w:rsid w:val="00E86DCE"/>
    <w:rsid w:val="00E93FF4"/>
    <w:rsid w:val="00E94D2C"/>
    <w:rsid w:val="00E96D50"/>
    <w:rsid w:val="00E978B7"/>
    <w:rsid w:val="00EA237A"/>
    <w:rsid w:val="00EA250C"/>
    <w:rsid w:val="00EA3282"/>
    <w:rsid w:val="00EA4520"/>
    <w:rsid w:val="00EA4E3B"/>
    <w:rsid w:val="00EA50EF"/>
    <w:rsid w:val="00EA66AF"/>
    <w:rsid w:val="00EB1781"/>
    <w:rsid w:val="00EB4442"/>
    <w:rsid w:val="00EC4723"/>
    <w:rsid w:val="00EC4F60"/>
    <w:rsid w:val="00ED2A67"/>
    <w:rsid w:val="00ED2DAE"/>
    <w:rsid w:val="00ED2DC0"/>
    <w:rsid w:val="00ED7D5C"/>
    <w:rsid w:val="00EE29D9"/>
    <w:rsid w:val="00EE2FD3"/>
    <w:rsid w:val="00EE31D2"/>
    <w:rsid w:val="00EE464C"/>
    <w:rsid w:val="00EE630C"/>
    <w:rsid w:val="00EE7E68"/>
    <w:rsid w:val="00EF2101"/>
    <w:rsid w:val="00EF330C"/>
    <w:rsid w:val="00EF4E8C"/>
    <w:rsid w:val="00EF7523"/>
    <w:rsid w:val="00EF769A"/>
    <w:rsid w:val="00F01256"/>
    <w:rsid w:val="00F01547"/>
    <w:rsid w:val="00F04F2D"/>
    <w:rsid w:val="00F06B12"/>
    <w:rsid w:val="00F06DCA"/>
    <w:rsid w:val="00F074D1"/>
    <w:rsid w:val="00F07891"/>
    <w:rsid w:val="00F07F39"/>
    <w:rsid w:val="00F13B96"/>
    <w:rsid w:val="00F15D40"/>
    <w:rsid w:val="00F16603"/>
    <w:rsid w:val="00F16E20"/>
    <w:rsid w:val="00F21726"/>
    <w:rsid w:val="00F24427"/>
    <w:rsid w:val="00F26903"/>
    <w:rsid w:val="00F30C64"/>
    <w:rsid w:val="00F30DCF"/>
    <w:rsid w:val="00F30EBE"/>
    <w:rsid w:val="00F31454"/>
    <w:rsid w:val="00F33904"/>
    <w:rsid w:val="00F339FC"/>
    <w:rsid w:val="00F3454A"/>
    <w:rsid w:val="00F401BF"/>
    <w:rsid w:val="00F4038F"/>
    <w:rsid w:val="00F44795"/>
    <w:rsid w:val="00F52B90"/>
    <w:rsid w:val="00F53698"/>
    <w:rsid w:val="00F53A91"/>
    <w:rsid w:val="00F57185"/>
    <w:rsid w:val="00F6117E"/>
    <w:rsid w:val="00F62B1C"/>
    <w:rsid w:val="00F70753"/>
    <w:rsid w:val="00F74CD5"/>
    <w:rsid w:val="00F74FA5"/>
    <w:rsid w:val="00F7533B"/>
    <w:rsid w:val="00F762F1"/>
    <w:rsid w:val="00F80963"/>
    <w:rsid w:val="00F80EF7"/>
    <w:rsid w:val="00F8720D"/>
    <w:rsid w:val="00F906AA"/>
    <w:rsid w:val="00F92C2F"/>
    <w:rsid w:val="00F94683"/>
    <w:rsid w:val="00F94FFE"/>
    <w:rsid w:val="00F955B3"/>
    <w:rsid w:val="00FA0A01"/>
    <w:rsid w:val="00FB04E4"/>
    <w:rsid w:val="00FB3771"/>
    <w:rsid w:val="00FB4E62"/>
    <w:rsid w:val="00FB6A34"/>
    <w:rsid w:val="00FC00FD"/>
    <w:rsid w:val="00FC4990"/>
    <w:rsid w:val="00FC597C"/>
    <w:rsid w:val="00FC7013"/>
    <w:rsid w:val="00FC71D1"/>
    <w:rsid w:val="00FD2778"/>
    <w:rsid w:val="00FD3C2A"/>
    <w:rsid w:val="00FD4496"/>
    <w:rsid w:val="00FD4E79"/>
    <w:rsid w:val="00FD5D90"/>
    <w:rsid w:val="00FE35CF"/>
    <w:rsid w:val="00FF1AD4"/>
    <w:rsid w:val="00FF200A"/>
    <w:rsid w:val="00FF2286"/>
    <w:rsid w:val="00FF254E"/>
    <w:rsid w:val="00FF41F4"/>
    <w:rsid w:val="00FF42CF"/>
    <w:rsid w:val="00FF4A4B"/>
    <w:rsid w:val="00FF74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0A3E"/>
    <w:pPr>
      <w:spacing w:after="0" w:line="240" w:lineRule="auto"/>
    </w:pPr>
    <w:rPr>
      <w:rFonts w:ascii="Arial" w:eastAsia="Times New Roman" w:hAnsi="Arial" w:cs="Arial"/>
      <w:color w:val="000080"/>
      <w:sz w:val="20"/>
      <w:szCs w:val="20"/>
      <w:lang w:eastAsia="fr-FR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70A0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rsid w:val="00B30A3E"/>
  </w:style>
  <w:style w:type="character" w:customStyle="1" w:styleId="FontStyle13">
    <w:name w:val="Font Style13"/>
    <w:rsid w:val="00B30A3E"/>
    <w:rPr>
      <w:rFonts w:ascii="Angsana New" w:hAnsi="Angsana New" w:cs="Angsana New"/>
      <w:b/>
      <w:bCs/>
      <w:sz w:val="36"/>
      <w:szCs w:val="36"/>
      <w:lang w:bidi="ar-SA"/>
    </w:rPr>
  </w:style>
  <w:style w:type="character" w:customStyle="1" w:styleId="FontStyle14">
    <w:name w:val="Font Style14"/>
    <w:rsid w:val="00B30A3E"/>
    <w:rPr>
      <w:rFonts w:ascii="Angsana New" w:hAnsi="Angsana New" w:cs="Angsana New"/>
      <w:sz w:val="36"/>
      <w:szCs w:val="36"/>
      <w:lang w:bidi="ar-SA"/>
    </w:rPr>
  </w:style>
  <w:style w:type="character" w:customStyle="1" w:styleId="longtext">
    <w:name w:val="long_text"/>
    <w:basedOn w:val="Policepardfaut"/>
    <w:rsid w:val="000841C6"/>
  </w:style>
  <w:style w:type="character" w:customStyle="1" w:styleId="Titre2Car">
    <w:name w:val="Titre 2 Car"/>
    <w:basedOn w:val="Policepardfaut"/>
    <w:link w:val="Titre2"/>
    <w:uiPriority w:val="9"/>
    <w:rsid w:val="00C70A0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0A3E"/>
    <w:pPr>
      <w:spacing w:after="0" w:line="240" w:lineRule="auto"/>
    </w:pPr>
    <w:rPr>
      <w:rFonts w:ascii="Arial" w:eastAsia="Times New Roman" w:hAnsi="Arial" w:cs="Arial"/>
      <w:color w:val="000080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rsid w:val="00B30A3E"/>
  </w:style>
  <w:style w:type="character" w:customStyle="1" w:styleId="FontStyle13">
    <w:name w:val="Font Style13"/>
    <w:rsid w:val="00B30A3E"/>
    <w:rPr>
      <w:rFonts w:ascii="Angsana New" w:hAnsi="Angsana New" w:cs="Angsana New"/>
      <w:b/>
      <w:bCs/>
      <w:sz w:val="36"/>
      <w:szCs w:val="36"/>
      <w:lang w:bidi="ar-SA"/>
    </w:rPr>
  </w:style>
  <w:style w:type="character" w:customStyle="1" w:styleId="FontStyle14">
    <w:name w:val="Font Style14"/>
    <w:rsid w:val="00B30A3E"/>
    <w:rPr>
      <w:rFonts w:ascii="Angsana New" w:hAnsi="Angsana New" w:cs="Angsana New"/>
      <w:sz w:val="36"/>
      <w:szCs w:val="36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767</Words>
  <Characters>4223</Characters>
  <Application>Microsoft Office Word</Application>
  <DocSecurity>0</DocSecurity>
  <Lines>35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BOUDECHICHE</cp:lastModifiedBy>
  <cp:revision>22</cp:revision>
  <cp:lastPrinted>2014-02-12T14:48:00Z</cp:lastPrinted>
  <dcterms:created xsi:type="dcterms:W3CDTF">2014-01-30T11:43:00Z</dcterms:created>
  <dcterms:modified xsi:type="dcterms:W3CDTF">2014-05-20T10:59:00Z</dcterms:modified>
</cp:coreProperties>
</file>