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11F" w:rsidRDefault="00D8511F" w:rsidP="00D8511F">
      <w:r>
        <w:t>L’objectif de ce travail est d'étudier l'amélioration de la biodégradabilité de deux molécules d’antibiotiques :</w:t>
      </w:r>
    </w:p>
    <w:p w:rsidR="00D8511F" w:rsidRDefault="00D8511F" w:rsidP="00D8511F">
      <w:r>
        <w:t xml:space="preserve"> la tétracycline et la tylosine  par un prétraitement électrochimique. Ces antibiotiques sont retrouvés dans les </w:t>
      </w:r>
    </w:p>
    <w:p w:rsidR="00D8511F" w:rsidRDefault="00D8511F" w:rsidP="00D8511F">
      <w:r>
        <w:t xml:space="preserve">eaux usées car une grande proportion, environ 70 % des doses administrées utilisées, ne sont pas </w:t>
      </w:r>
    </w:p>
    <w:p w:rsidR="00D8511F" w:rsidRDefault="00D8511F" w:rsidP="00D8511F">
      <w:r>
        <w:t>métabolisées.</w:t>
      </w:r>
    </w:p>
    <w:p w:rsidR="00D8511F" w:rsidRDefault="00D8511F" w:rsidP="00D8511F">
      <w:r>
        <w:t xml:space="preserve">  Une étude préliminaire a été mise en œuvre, par voltammétrie cyclique, afin de vérifier l’électroactivité des</w:t>
      </w:r>
    </w:p>
    <w:p w:rsidR="00D8511F" w:rsidRDefault="00D8511F" w:rsidP="00D8511F">
      <w:r>
        <w:t xml:space="preserve"> deux antibiotiques sur électrodes de carbone vitreux et de nickel, en oxydation et/ou en réduction. Cette </w:t>
      </w:r>
    </w:p>
    <w:p w:rsidR="00D8511F" w:rsidRDefault="00D8511F" w:rsidP="00D8511F">
      <w:r>
        <w:t>étude a révélé une activité électrochimique importante des deux molécules sur les deux matériaux d’électrode.</w:t>
      </w:r>
    </w:p>
    <w:p w:rsidR="00D8511F" w:rsidRDefault="00D8511F" w:rsidP="00D8511F">
      <w:r>
        <w:t xml:space="preserve">  Le traitement électrochimique a été réalisé dans une cellule électrochimique à percolation construite au </w:t>
      </w:r>
    </w:p>
    <w:p w:rsidR="00D8511F" w:rsidRDefault="00D8511F" w:rsidP="00D8511F">
      <w:r>
        <w:t>laboratoire. L’effet de quelques paramètres opératoires tels que la concentration des molécules cibles, le</w:t>
      </w:r>
    </w:p>
    <w:p w:rsidR="00D8511F" w:rsidRDefault="00D8511F" w:rsidP="00D8511F">
      <w:r>
        <w:t xml:space="preserve"> débit de percolation et les potentiels d’oxydation et de réduction appliqués a été étudié.</w:t>
      </w:r>
    </w:p>
    <w:p w:rsidR="00D8511F" w:rsidRDefault="00D8511F" w:rsidP="00D8511F">
      <w:r>
        <w:t xml:space="preserve">  Des conditions optimales ont permis d’obtenir des taux de conversion de 99 %, aussi bien en oxydation </w:t>
      </w:r>
    </w:p>
    <w:p w:rsidR="00D8511F" w:rsidRDefault="00D8511F" w:rsidP="00D8511F">
      <w:r>
        <w:t xml:space="preserve">qu’en réduction, en utilisant comme électrolytes supports des milieux neutres ou basiques, respectivement </w:t>
      </w:r>
    </w:p>
    <w:p w:rsidR="00D8511F" w:rsidRDefault="00D8511F" w:rsidP="00D8511F">
      <w:r>
        <w:t>pour les électrodes de carbone et de nickel.</w:t>
      </w:r>
    </w:p>
    <w:p w:rsidR="00D8511F" w:rsidRDefault="00D8511F" w:rsidP="00D8511F">
      <w:r>
        <w:t xml:space="preserve">  Des analyses de COT (carbone organique total) des solutions électrolysées ont montré  que le niveau de la </w:t>
      </w:r>
    </w:p>
    <w:p w:rsidR="00D8511F" w:rsidRDefault="00D8511F" w:rsidP="00D8511F">
      <w:r>
        <w:t>minéralisation est resté faible, indiquant l'intérêt de combiner traitements électrochimique et biologique. La</w:t>
      </w:r>
    </w:p>
    <w:p w:rsidR="00D8511F" w:rsidRDefault="00D8511F" w:rsidP="00D8511F">
      <w:r>
        <w:t xml:space="preserve"> biodégradabilité, basée sur le rapport DBO5 à la DCO, augmente avec le potentiel d’oxydation. Pour la </w:t>
      </w:r>
    </w:p>
    <w:p w:rsidR="00D8511F" w:rsidRDefault="00D8511F" w:rsidP="00D8511F">
      <w:r>
        <w:t xml:space="preserve">tétracycline, ce rapport augmente de 0,13 à 0,39, pour les potentiels 1,0 et 1,6 V/ECS, respectivement. </w:t>
      </w:r>
    </w:p>
    <w:p w:rsidR="00D8511F" w:rsidRDefault="00D8511F" w:rsidP="00D8511F">
      <w:r>
        <w:t>Aucune des solutions  électrolysées en  réduction n’est, biodégradable,  même si ces solutions n’étaient pas</w:t>
      </w:r>
    </w:p>
    <w:p w:rsidR="00D8511F" w:rsidRDefault="00D8511F" w:rsidP="00D8511F">
      <w:r>
        <w:lastRenderedPageBreak/>
        <w:t xml:space="preserve">toxiques  pour les boues activées. </w:t>
      </w:r>
    </w:p>
    <w:p w:rsidR="00D8511F" w:rsidRDefault="00D8511F" w:rsidP="00D8511F">
      <w:r>
        <w:t xml:space="preserve">  Une étape de réduction, précédant l’oxydation, a permis d’améliorer la biodégradabilité de la tétracycline.</w:t>
      </w:r>
    </w:p>
    <w:p w:rsidR="00D8511F" w:rsidRDefault="00D8511F" w:rsidP="00D8511F">
      <w:r>
        <w:t xml:space="preserve"> En effet, la réduction à - 1.3 V/ECS,  suivie de l’oxydation à 1 V/ECS, conduit à une valeur du rapport </w:t>
      </w:r>
    </w:p>
    <w:p w:rsidR="00D8511F" w:rsidRDefault="00D8511F" w:rsidP="00D8511F">
      <w:r>
        <w:t xml:space="preserve">DBO5/DCO de 0.39 alors qu’il n’était que de 0.13, avec l’oxydation seule à 1 V/SCE. </w:t>
      </w:r>
    </w:p>
    <w:p w:rsidR="00D8511F" w:rsidRDefault="00D8511F" w:rsidP="00D8511F">
      <w:r>
        <w:t xml:space="preserve">  Comme pour la tétracycline, des taux d’élimination importants ont été obtenus pour la tylosine, suite à son </w:t>
      </w:r>
    </w:p>
    <w:p w:rsidR="00D8511F" w:rsidRDefault="00D8511F" w:rsidP="00D8511F">
      <w:r>
        <w:t xml:space="preserve">électrolyse sur feutre de carbone, à 1.4 V/ECS.  Le ratio DBO5/DCO est passé de  0,03 à 0,32 après </w:t>
      </w:r>
    </w:p>
    <w:p w:rsidR="00D8511F" w:rsidRDefault="00D8511F" w:rsidP="00D8511F">
      <w:r>
        <w:t>oxydation.</w:t>
      </w:r>
    </w:p>
    <w:p w:rsidR="00D8511F" w:rsidRDefault="00D8511F" w:rsidP="00D8511F">
      <w:r>
        <w:t xml:space="preserve">  Pour les deux antibiotiques, la biodégradabilité a été améliorée quand une électrode de nickel est utilisée. </w:t>
      </w:r>
    </w:p>
    <w:p w:rsidR="00D8511F" w:rsidRDefault="00D8511F" w:rsidP="00D8511F">
      <w:r>
        <w:t xml:space="preserve"> Le couplage des deux procédés, électrochimique et biologique, a été ensuite étudié, en considérant un</w:t>
      </w:r>
    </w:p>
    <w:p w:rsidR="00401BF6" w:rsidRDefault="00D8511F" w:rsidP="00D8511F">
      <w:r>
        <w:t xml:space="preserve"> traitement biologique par boues activées.</w:t>
      </w:r>
    </w:p>
    <w:sectPr w:rsidR="00401BF6" w:rsidSect="00401BF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8511F"/>
    <w:rsid w:val="00401BF6"/>
    <w:rsid w:val="00D851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1BF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398</Words>
  <Characters>2190</Characters>
  <Application>Microsoft Office Word</Application>
  <DocSecurity>0</DocSecurity>
  <Lines>18</Lines>
  <Paragraphs>5</Paragraphs>
  <ScaleCrop>false</ScaleCrop>
  <Company/>
  <LinksUpToDate>false</LinksUpToDate>
  <CharactersWithSpaces>2583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2014-12-04T10:17:00Z</dcterms:created>
  <dcterms:modified xsi:type="dcterms:W3CDTF">2014-12-04T10:18:00Z</dcterms:modified>
</cp:coreProperties>
</file>