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1B1" w:rsidRDefault="001D01B1" w:rsidP="001D01B1">
      <w:r>
        <w:t xml:space="preserve">La Gazelle </w:t>
      </w:r>
      <w:proofErr w:type="spellStart"/>
      <w:r>
        <w:t>leptocère</w:t>
      </w:r>
      <w:proofErr w:type="spellEnd"/>
      <w:r>
        <w:t xml:space="preserve">  </w:t>
      </w:r>
      <w:proofErr w:type="spellStart"/>
      <w:r>
        <w:t>Gazella</w:t>
      </w:r>
      <w:proofErr w:type="spellEnd"/>
      <w:r>
        <w:t xml:space="preserve"> </w:t>
      </w:r>
      <w:proofErr w:type="spellStart"/>
      <w:r>
        <w:t>leptoceros</w:t>
      </w:r>
      <w:proofErr w:type="spellEnd"/>
      <w:r>
        <w:t xml:space="preserve">  appelée </w:t>
      </w:r>
      <w:proofErr w:type="spellStart"/>
      <w:r>
        <w:t>Rhim</w:t>
      </w:r>
      <w:proofErr w:type="spellEnd"/>
      <w:r>
        <w:t xml:space="preserve"> est une espèce Sahélo-Saharienne menacée de disparition. Cette espèce est typiquement associée à l'habitat des dunes de sable, les étendues dunaires de l'Erg occidental et de l'Erg oriental. La présence de cette gazelle a été constatée dans quatre pays d'Afrique du Nord comme l'</w:t>
      </w:r>
      <w:proofErr w:type="gramStart"/>
      <w:r>
        <w:t>?</w:t>
      </w:r>
      <w:proofErr w:type="spellStart"/>
      <w:r>
        <w:t>gypte</w:t>
      </w:r>
      <w:proofErr w:type="spellEnd"/>
      <w:proofErr w:type="gramEnd"/>
      <w:r>
        <w:t>, la Libye, la Tunisie et l'Algérie.</w:t>
      </w:r>
    </w:p>
    <w:p w:rsidR="001D01B1" w:rsidRDefault="001D01B1" w:rsidP="001D01B1">
      <w:r>
        <w:t xml:space="preserve">La Gazelle </w:t>
      </w:r>
      <w:proofErr w:type="spellStart"/>
      <w:r>
        <w:t>leptocère</w:t>
      </w:r>
      <w:proofErr w:type="spellEnd"/>
      <w:r>
        <w:t xml:space="preserve"> est incluse dans un programme de reproduction en captivité des espèces de faune Sahélo-Saharienne menacées de disparition en Algérie, proposé par l'Agence Algérienne pour la Conservation de la Nature (ANN). Elle est considérée comme une espèce hautement protégée en Algérie. Par ailleurs, cette espèce est protégée par la Convention de Bonn (Annexe I, résolution 3, 2, 4) et la Convention de Washington (CITES/ Annexe III). </w:t>
      </w:r>
    </w:p>
    <w:p w:rsidR="001D01B1" w:rsidRDefault="001D01B1" w:rsidP="001D01B1">
      <w:r>
        <w:t xml:space="preserve">Dans le but d'entamer la description du génome de la Gazelle </w:t>
      </w:r>
      <w:proofErr w:type="spellStart"/>
      <w:r>
        <w:t>leptocère</w:t>
      </w:r>
      <w:proofErr w:type="spellEnd"/>
      <w:r>
        <w:t xml:space="preserve">, une étude cytogénétique a été entreprise afin de décrire les chromosomes avec précision. Ainsi, une comparaison génétique avec d'autres espèces d'antilopes comme la gazelle dorcas et la gazelle de Cuvier a été établie. </w:t>
      </w:r>
    </w:p>
    <w:p w:rsidR="001D01B1" w:rsidRDefault="001D01B1" w:rsidP="001D01B1">
      <w:r>
        <w:t xml:space="preserve">Nous proposons ainsi, pour la première fois en Algérie, un caryotype à haute résolution de la gazelle </w:t>
      </w:r>
      <w:proofErr w:type="spellStart"/>
      <w:r>
        <w:t>leptocère</w:t>
      </w:r>
      <w:proofErr w:type="spellEnd"/>
      <w:r>
        <w:t xml:space="preserve"> </w:t>
      </w:r>
      <w:proofErr w:type="spellStart"/>
      <w:r>
        <w:t>loderi</w:t>
      </w:r>
      <w:proofErr w:type="spellEnd"/>
      <w:r>
        <w:t xml:space="preserve"> en bandes morphologiques GTG obtenu après la réalisation d'une culture de lymphocytes issus d'une jeune femelle. Des synchronisations du cycle cellulaire avec l'incorporation du </w:t>
      </w:r>
      <w:proofErr w:type="spellStart"/>
      <w:r>
        <w:t>BrdU</w:t>
      </w:r>
      <w:proofErr w:type="spellEnd"/>
      <w:r>
        <w:t xml:space="preserve">, analogue structural de la </w:t>
      </w:r>
      <w:proofErr w:type="spellStart"/>
      <w:r>
        <w:t>thymidine</w:t>
      </w:r>
      <w:proofErr w:type="spellEnd"/>
      <w:r>
        <w:t xml:space="preserve">, lors de la réplication de </w:t>
      </w:r>
      <w:proofErr w:type="gramStart"/>
      <w:r>
        <w:t>l'ADN</w:t>
      </w:r>
      <w:proofErr w:type="gramEnd"/>
      <w:r>
        <w:t xml:space="preserve"> ont été réalisées et nous ont permis d'obtenir des chromosomes allongés en </w:t>
      </w:r>
      <w:proofErr w:type="spellStart"/>
      <w:r>
        <w:t>prométaphase</w:t>
      </w:r>
      <w:proofErr w:type="spellEnd"/>
      <w:r>
        <w:t xml:space="preserve">. </w:t>
      </w:r>
    </w:p>
    <w:p w:rsidR="001D01B1" w:rsidRDefault="001D01B1" w:rsidP="001D01B1">
      <w:r>
        <w:t xml:space="preserve">La comparaison individuelle des </w:t>
      </w:r>
      <w:proofErr w:type="gramStart"/>
      <w:r>
        <w:t>paires</w:t>
      </w:r>
      <w:proofErr w:type="gramEnd"/>
      <w:r>
        <w:t xml:space="preserve"> chromosomiques autosomes et des chromosomes sexuels XX avec les chromosomes de la gazelle de Cuvier, a révélé la présence de similitudes. Les caryotypes de ces deux espèces sont ressemblants.</w:t>
      </w:r>
    </w:p>
    <w:p w:rsidR="001D01B1" w:rsidRDefault="001D01B1" w:rsidP="001D01B1">
      <w:r>
        <w:t xml:space="preserve">En revanche, la comparaison avec le caryotype de la gazelle dorcas a révélé la présence de similitudes entre la morphologie et le motif des bandes G pour le chromosome 3 uniquement. Les chromosomes sont  nettement différents chez ces deux espèces qui semblent avoir divergé après des réarrangements chromosomiques qui se sont produits au cours de l'évolution. Aussi, des homologies sont décrites dans cette étude entre le caryotype de la gazelle </w:t>
      </w:r>
      <w:proofErr w:type="spellStart"/>
      <w:r>
        <w:t>leptocère</w:t>
      </w:r>
      <w:proofErr w:type="spellEnd"/>
      <w:r>
        <w:t xml:space="preserve"> </w:t>
      </w:r>
      <w:proofErr w:type="spellStart"/>
      <w:r>
        <w:t>loderi</w:t>
      </w:r>
      <w:proofErr w:type="spellEnd"/>
      <w:r>
        <w:t xml:space="preserve"> et le caryotype  considéré comme ancestral des bovidés.</w:t>
      </w:r>
    </w:p>
    <w:p w:rsidR="00891269" w:rsidRDefault="00891269"/>
    <w:sectPr w:rsidR="00891269" w:rsidSect="0089126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D01B1"/>
    <w:rsid w:val="001D01B1"/>
    <w:rsid w:val="008912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126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358</Words>
  <Characters>1970</Characters>
  <Application>Microsoft Office Word</Application>
  <DocSecurity>0</DocSecurity>
  <Lines>16</Lines>
  <Paragraphs>4</Paragraphs>
  <ScaleCrop>false</ScaleCrop>
  <Company/>
  <LinksUpToDate>false</LinksUpToDate>
  <CharactersWithSpaces>2324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2015-01-15T10:25:00Z</dcterms:created>
  <dcterms:modified xsi:type="dcterms:W3CDTF">2015-01-15T10:40:00Z</dcterms:modified>
</cp:coreProperties>
</file>