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892" w:rsidRDefault="00D97EB4" w:rsidP="009F6FEA">
      <w:pPr>
        <w:pStyle w:val="Style2"/>
        <w:widowControl/>
        <w:spacing w:before="43" w:line="317" w:lineRule="exact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Dans le cadre de ce travail nous nous sommes intéressés, dans une première étape, à l'étude de cette paire de polymère après introduction de groupements acides au sein des chaînes du polystyrène formant ainsi des systèmes copolymère-homopolymère de type (A</w:t>
      </w:r>
      <w:r>
        <w:rPr>
          <w:rStyle w:val="FontStyle11"/>
          <w:vertAlign w:val="subscript"/>
          <w:lang w:val="fr-FR" w:eastAsia="fr-FR"/>
        </w:rPr>
        <w:t>x</w:t>
      </w:r>
      <w:r>
        <w:rPr>
          <w:rStyle w:val="FontStyle11"/>
          <w:lang w:val="fr-FR" w:eastAsia="fr-FR"/>
        </w:rPr>
        <w:t>B</w:t>
      </w:r>
      <w:r w:rsidR="009F6FEA">
        <w:rPr>
          <w:rStyle w:val="FontStyle11"/>
          <w:vertAlign w:val="subscript"/>
          <w:lang w:val="fr-FR" w:eastAsia="fr-FR"/>
        </w:rPr>
        <w:t>1-</w:t>
      </w:r>
      <w:r w:rsidRPr="00435F15">
        <w:rPr>
          <w:rStyle w:val="FontStyle11"/>
          <w:vertAlign w:val="subscript"/>
          <w:lang w:val="fr-FR" w:eastAsia="fr-FR"/>
        </w:rPr>
        <w:t>.x</w:t>
      </w:r>
      <w:r>
        <w:rPr>
          <w:rStyle w:val="FontStyle11"/>
          <w:lang w:val="fr-FR" w:eastAsia="fr-FR"/>
        </w:rPr>
        <w:t xml:space="preserve"> / C), représentés par les mélanges suivants:</w:t>
      </w:r>
    </w:p>
    <w:p w:rsidR="00412892" w:rsidRPr="001513DB" w:rsidRDefault="00412892">
      <w:pPr>
        <w:pStyle w:val="Style4"/>
        <w:widowControl/>
        <w:spacing w:line="240" w:lineRule="exact"/>
        <w:ind w:left="739" w:firstLine="0"/>
        <w:rPr>
          <w:sz w:val="20"/>
          <w:szCs w:val="20"/>
          <w:lang w:val="fr-FR"/>
        </w:rPr>
      </w:pPr>
    </w:p>
    <w:p w:rsidR="00412892" w:rsidRDefault="00D97EB4" w:rsidP="00364213">
      <w:pPr>
        <w:pStyle w:val="Style4"/>
        <w:widowControl/>
        <w:numPr>
          <w:ilvl w:val="2"/>
          <w:numId w:val="4"/>
        </w:numPr>
        <w:spacing w:before="120" w:line="240" w:lineRule="auto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Poly(Styrène-co-paracarboxystyrène) / Poly(Méthacrylate d'isobutyle)</w:t>
      </w:r>
    </w:p>
    <w:p w:rsidR="00412892" w:rsidRPr="001513DB" w:rsidRDefault="00412892">
      <w:pPr>
        <w:pStyle w:val="Style4"/>
        <w:widowControl/>
        <w:spacing w:line="240" w:lineRule="exact"/>
        <w:ind w:left="734" w:firstLine="0"/>
        <w:rPr>
          <w:sz w:val="20"/>
          <w:szCs w:val="20"/>
          <w:lang w:val="fr-FR"/>
        </w:rPr>
      </w:pPr>
    </w:p>
    <w:p w:rsidR="00412892" w:rsidRDefault="00D97EB4" w:rsidP="00364213">
      <w:pPr>
        <w:pStyle w:val="Style4"/>
        <w:widowControl/>
        <w:numPr>
          <w:ilvl w:val="2"/>
          <w:numId w:val="4"/>
        </w:numPr>
        <w:spacing w:before="130" w:line="240" w:lineRule="auto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Poly(Styrène-co-Acide cinnamique) / Poly(Méthacrylate d'isobutyle)</w:t>
      </w:r>
    </w:p>
    <w:p w:rsidR="00412892" w:rsidRDefault="00D97EB4" w:rsidP="009F6FEA">
      <w:pPr>
        <w:pStyle w:val="Style4"/>
        <w:widowControl/>
        <w:spacing w:before="96"/>
        <w:ind w:firstLine="0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La seconde étape porte sur l'étude des systèmes copolymère-copolymère de type (A</w:t>
      </w:r>
      <w:r w:rsidRPr="00435F15">
        <w:rPr>
          <w:rStyle w:val="FontStyle11"/>
          <w:vertAlign w:val="subscript"/>
          <w:lang w:val="fr-FR" w:eastAsia="fr-FR"/>
        </w:rPr>
        <w:t>X</w:t>
      </w:r>
      <w:r>
        <w:rPr>
          <w:rStyle w:val="FontStyle11"/>
          <w:lang w:val="fr-FR" w:eastAsia="fr-FR"/>
        </w:rPr>
        <w:t>B</w:t>
      </w:r>
      <w:r w:rsidR="00435F15" w:rsidRPr="00435F15">
        <w:rPr>
          <w:rStyle w:val="FontStyle11"/>
          <w:vertAlign w:val="subscript"/>
          <w:lang w:val="fr-FR" w:eastAsia="fr-FR"/>
        </w:rPr>
        <w:t>1-X</w:t>
      </w:r>
      <w:r>
        <w:rPr>
          <w:rStyle w:val="FontStyle11"/>
          <w:lang w:val="fr-FR" w:eastAsia="fr-FR"/>
        </w:rPr>
        <w:t>/ C</w:t>
      </w:r>
      <w:r>
        <w:rPr>
          <w:rStyle w:val="FontStyle11"/>
          <w:vertAlign w:val="subscript"/>
          <w:lang w:val="fr-FR" w:eastAsia="fr-FR"/>
        </w:rPr>
        <w:t>y</w:t>
      </w:r>
      <w:r>
        <w:rPr>
          <w:rStyle w:val="FontStyle11"/>
          <w:lang w:val="fr-FR" w:eastAsia="fr-FR"/>
        </w:rPr>
        <w:t>D</w:t>
      </w:r>
      <w:r w:rsidR="009F6FEA" w:rsidRPr="009F6FEA">
        <w:rPr>
          <w:rStyle w:val="FontStyle11"/>
          <w:vertAlign w:val="subscript"/>
          <w:lang w:val="fr-FR" w:eastAsia="fr-FR"/>
        </w:rPr>
        <w:t>1-y</w:t>
      </w:r>
      <w:r>
        <w:rPr>
          <w:rStyle w:val="FontStyle11"/>
          <w:lang w:val="fr-FR" w:eastAsia="fr-FR"/>
        </w:rPr>
        <w:t>), représentés par les mélanges suivants:</w:t>
      </w:r>
    </w:p>
    <w:p w:rsidR="00412892" w:rsidRPr="001513DB" w:rsidRDefault="00412892">
      <w:pPr>
        <w:pStyle w:val="Style3"/>
        <w:widowControl/>
        <w:spacing w:line="240" w:lineRule="exact"/>
        <w:ind w:left="950"/>
        <w:rPr>
          <w:sz w:val="20"/>
          <w:szCs w:val="20"/>
          <w:lang w:val="fr-FR"/>
        </w:rPr>
      </w:pPr>
    </w:p>
    <w:p w:rsidR="00412892" w:rsidRDefault="00D97EB4" w:rsidP="00072098">
      <w:pPr>
        <w:pStyle w:val="Style3"/>
        <w:widowControl/>
        <w:numPr>
          <w:ilvl w:val="0"/>
          <w:numId w:val="3"/>
        </w:numPr>
        <w:spacing w:before="77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 xml:space="preserve">Poly(Styrène-co-paracarboxystyrène) / poly(Méthacrylate </w:t>
      </w:r>
      <w:r w:rsidR="00435F15">
        <w:rPr>
          <w:rStyle w:val="FontStyle11"/>
          <w:lang w:val="fr-FR" w:eastAsia="fr-FR"/>
        </w:rPr>
        <w:t>d'</w:t>
      </w:r>
      <w:r>
        <w:rPr>
          <w:rStyle w:val="FontStyle11"/>
          <w:lang w:val="fr-FR" w:eastAsia="fr-FR"/>
        </w:rPr>
        <w:t>isobutyle-co-Méthacrylate du 2-[N,N diméthylamino] éthyle)</w:t>
      </w:r>
    </w:p>
    <w:p w:rsidR="00412892" w:rsidRPr="001513DB" w:rsidRDefault="00412892">
      <w:pPr>
        <w:pStyle w:val="Style3"/>
        <w:widowControl/>
        <w:spacing w:line="240" w:lineRule="exact"/>
        <w:ind w:left="950" w:hanging="206"/>
        <w:rPr>
          <w:sz w:val="20"/>
          <w:szCs w:val="20"/>
          <w:lang w:val="fr-FR"/>
        </w:rPr>
      </w:pPr>
    </w:p>
    <w:p w:rsidR="00412892" w:rsidRPr="00647F92" w:rsidRDefault="00D97EB4" w:rsidP="00647F92">
      <w:pPr>
        <w:pStyle w:val="Style3"/>
        <w:widowControl/>
        <w:numPr>
          <w:ilvl w:val="0"/>
          <w:numId w:val="3"/>
        </w:numPr>
        <w:spacing w:before="62" w:line="331" w:lineRule="exact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Poly(Styrène-co-paracarboxystyrène) / poly(Méthac</w:t>
      </w:r>
      <w:r w:rsidR="00647F92">
        <w:rPr>
          <w:rStyle w:val="FontStyle11"/>
          <w:lang w:val="fr-FR" w:eastAsia="fr-FR"/>
        </w:rPr>
        <w:t>r</w:t>
      </w:r>
      <w:r>
        <w:rPr>
          <w:rStyle w:val="FontStyle11"/>
          <w:lang w:val="fr-FR" w:eastAsia="fr-FR"/>
        </w:rPr>
        <w:t>ylate</w:t>
      </w:r>
      <w:r w:rsidR="00072098">
        <w:rPr>
          <w:rStyle w:val="FontStyle11"/>
          <w:lang w:val="fr-FR" w:eastAsia="fr-FR"/>
        </w:rPr>
        <w:t xml:space="preserve"> </w:t>
      </w:r>
      <w:r w:rsidRPr="00647F92">
        <w:rPr>
          <w:rStyle w:val="FontStyle11"/>
          <w:lang w:val="fr-FR" w:eastAsia="fr-FR"/>
        </w:rPr>
        <w:t>d'isobutyle-co-4-vinylpyiïdine)</w:t>
      </w:r>
    </w:p>
    <w:p w:rsidR="00412892" w:rsidRPr="001513DB" w:rsidRDefault="00412892">
      <w:pPr>
        <w:pStyle w:val="Style3"/>
        <w:widowControl/>
        <w:spacing w:line="240" w:lineRule="exact"/>
        <w:ind w:left="955" w:hanging="206"/>
        <w:rPr>
          <w:sz w:val="20"/>
          <w:szCs w:val="20"/>
          <w:lang w:val="fr-FR"/>
        </w:rPr>
      </w:pPr>
    </w:p>
    <w:p w:rsidR="00412892" w:rsidRDefault="00D97EB4" w:rsidP="00072098">
      <w:pPr>
        <w:pStyle w:val="Style3"/>
        <w:widowControl/>
        <w:numPr>
          <w:ilvl w:val="0"/>
          <w:numId w:val="3"/>
        </w:numPr>
        <w:spacing w:before="91" w:line="322" w:lineRule="exact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PoIy(Styrène-co-Acide cinnamique) / poly(Méthacrylate d'isobutyle-co-Méthacrylate du 2-[N,N diméthylamino] éthyle)</w:t>
      </w:r>
    </w:p>
    <w:p w:rsidR="00412892" w:rsidRPr="001513DB" w:rsidRDefault="00412892">
      <w:pPr>
        <w:pStyle w:val="Style3"/>
        <w:widowControl/>
        <w:spacing w:line="240" w:lineRule="exact"/>
        <w:ind w:left="960" w:hanging="211"/>
        <w:rPr>
          <w:sz w:val="20"/>
          <w:szCs w:val="20"/>
          <w:lang w:val="fr-FR"/>
        </w:rPr>
      </w:pPr>
    </w:p>
    <w:p w:rsidR="00412892" w:rsidRDefault="00D97EB4" w:rsidP="00072098">
      <w:pPr>
        <w:pStyle w:val="Style3"/>
        <w:widowControl/>
        <w:numPr>
          <w:ilvl w:val="0"/>
          <w:numId w:val="3"/>
        </w:numPr>
        <w:spacing w:before="77" w:line="322" w:lineRule="exact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Poly(Styrène-co-Acide cinnamique) / poly(Méthacrylate d'isobutyle-co- 4-vinylpyridine)</w:t>
      </w:r>
    </w:p>
    <w:p w:rsidR="0061454D" w:rsidRDefault="00D97EB4">
      <w:pPr>
        <w:pStyle w:val="Style4"/>
        <w:widowControl/>
        <w:spacing w:before="72" w:line="326" w:lineRule="exact"/>
        <w:ind w:firstLine="706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 xml:space="preserve">Ces modifications ont été effectuées par copolymérisation radicalaire à des taux de comotifs </w:t>
      </w:r>
      <w:r w:rsidR="0061454D">
        <w:rPr>
          <w:rStyle w:val="FontStyle11"/>
          <w:lang w:val="fr-FR" w:eastAsia="fr-FR"/>
        </w:rPr>
        <w:t xml:space="preserve">   </w:t>
      </w:r>
    </w:p>
    <w:p w:rsidR="00412892" w:rsidRDefault="00D97EB4">
      <w:pPr>
        <w:pStyle w:val="Style4"/>
        <w:widowControl/>
        <w:spacing w:before="72" w:line="326" w:lineRule="exact"/>
        <w:ind w:firstLine="706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bien déterminés.</w:t>
      </w:r>
    </w:p>
    <w:p w:rsidR="00412892" w:rsidRDefault="00D97EB4" w:rsidP="0061454D">
      <w:pPr>
        <w:pStyle w:val="Style4"/>
        <w:widowControl/>
        <w:spacing w:before="86" w:line="326" w:lineRule="exact"/>
        <w:ind w:firstLine="0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Tous les systèmes élaborés ont été analysés à partir des températures de transition vitreuse déterminées par analyse euthalpique différentielle (DSC) et chromatographie en phase gazeuse inverse (CPGI).</w:t>
      </w:r>
    </w:p>
    <w:p w:rsidR="00412892" w:rsidRDefault="00D97EB4" w:rsidP="005B5A7F">
      <w:pPr>
        <w:pStyle w:val="Style4"/>
        <w:widowControl/>
        <w:spacing w:before="72" w:line="326" w:lineRule="exact"/>
        <w:ind w:firstLine="0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Les interactions spécifiques à l'origine de la miscibilité des différents systèmes ont été mises en évidence en utilisant les approches de Kwei</w:t>
      </w:r>
      <w:r w:rsidR="00D06C70">
        <w:rPr>
          <w:rStyle w:val="FontStyle11"/>
          <w:vertAlign w:val="superscript"/>
          <w:lang w:val="fr-FR" w:eastAsia="fr-FR"/>
        </w:rPr>
        <w:t>[</w:t>
      </w:r>
      <w:r>
        <w:rPr>
          <w:rStyle w:val="FontStyle11"/>
          <w:vertAlign w:val="superscript"/>
          <w:lang w:val="fr-FR" w:eastAsia="fr-FR"/>
        </w:rPr>
        <w:t>85</w:t>
      </w:r>
      <w:r w:rsidR="00D06C70">
        <w:rPr>
          <w:rStyle w:val="FontStyle11"/>
          <w:vertAlign w:val="superscript"/>
          <w:lang w:val="fr-FR" w:eastAsia="fr-FR"/>
        </w:rPr>
        <w:t>]</w:t>
      </w:r>
      <w:r>
        <w:rPr>
          <w:rStyle w:val="FontStyle11"/>
          <w:lang w:val="fr-FR" w:eastAsia="fr-FR"/>
        </w:rPr>
        <w:t xml:space="preserve"> et de Schneider</w:t>
      </w:r>
      <w:r w:rsidR="00D06C70">
        <w:rPr>
          <w:rStyle w:val="FontStyle11"/>
          <w:vertAlign w:val="superscript"/>
          <w:lang w:val="fr-FR" w:eastAsia="fr-FR"/>
        </w:rPr>
        <w:t>[</w:t>
      </w:r>
      <w:r>
        <w:rPr>
          <w:rStyle w:val="FontStyle11"/>
          <w:vertAlign w:val="superscript"/>
          <w:lang w:val="fr-FR" w:eastAsia="fr-FR"/>
        </w:rPr>
        <w:t>86</w:t>
      </w:r>
      <w:r>
        <w:rPr>
          <w:rStyle w:val="FontStyle11"/>
          <w:lang w:val="fr-FR" w:eastAsia="fr-FR"/>
        </w:rPr>
        <w:t>-</w:t>
      </w:r>
      <w:r>
        <w:rPr>
          <w:rStyle w:val="FontStyle11"/>
          <w:vertAlign w:val="superscript"/>
          <w:lang w:val="fr-FR" w:eastAsia="fr-FR"/>
        </w:rPr>
        <w:t>87</w:t>
      </w:r>
      <w:r w:rsidR="00D06C70" w:rsidRPr="001D6030">
        <w:rPr>
          <w:rStyle w:val="FontStyle11"/>
          <w:vertAlign w:val="superscript"/>
          <w:lang w:val="fr-FR" w:eastAsia="fr-FR"/>
        </w:rPr>
        <w:t>]</w:t>
      </w:r>
    </w:p>
    <w:p w:rsidR="00412892" w:rsidRPr="001513DB" w:rsidRDefault="00412892">
      <w:pPr>
        <w:pStyle w:val="Style4"/>
        <w:widowControl/>
        <w:spacing w:line="240" w:lineRule="exact"/>
        <w:ind w:firstLine="710"/>
        <w:jc w:val="both"/>
        <w:rPr>
          <w:sz w:val="20"/>
          <w:szCs w:val="20"/>
          <w:lang w:val="fr-FR"/>
        </w:rPr>
      </w:pPr>
    </w:p>
    <w:p w:rsidR="00412892" w:rsidRDefault="00D97EB4" w:rsidP="005B5A7F">
      <w:pPr>
        <w:pStyle w:val="Style4"/>
        <w:widowControl/>
        <w:spacing w:before="62" w:line="326" w:lineRule="exact"/>
        <w:ind w:firstLine="0"/>
        <w:jc w:val="both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La chromatographie en phase gazeuse inverse sous sa forme gaz-liquide, nous a permis de quantifier ces interactions spécifiques en déterminant les</w:t>
      </w:r>
      <w:r w:rsidR="00273B09">
        <w:rPr>
          <w:rStyle w:val="FontStyle11"/>
          <w:lang w:val="fr-FR" w:eastAsia="fr-FR"/>
        </w:rPr>
        <w:t xml:space="preserve"> </w:t>
      </w:r>
      <w:r>
        <w:rPr>
          <w:rStyle w:val="FontStyle11"/>
          <w:lang w:val="fr-FR" w:eastAsia="fr-FR"/>
        </w:rPr>
        <w:t xml:space="preserve">paramètres </w:t>
      </w:r>
      <w:r w:rsidR="00770DC2">
        <w:rPr>
          <w:rStyle w:val="FontStyle11"/>
          <w:lang w:val="fr-FR" w:eastAsia="fr-FR"/>
        </w:rPr>
        <w:t>d'interactions polymère-polymè</w:t>
      </w:r>
      <w:r w:rsidR="00475B27">
        <w:rPr>
          <w:rStyle w:val="FontStyle11"/>
          <w:lang w:val="fr-FR" w:eastAsia="fr-FR"/>
        </w:rPr>
        <w:t>re</w:t>
      </w:r>
      <w:r w:rsidR="00770DC2">
        <w:rPr>
          <w:rStyle w:val="FontStyle11"/>
          <w:lang w:val="fr-FR" w:eastAsia="fr-FR"/>
        </w:rPr>
        <w:t xml:space="preserve"> X</w:t>
      </w:r>
      <w:r w:rsidR="00B958B6">
        <w:rPr>
          <w:rStyle w:val="FontStyle11"/>
          <w:lang w:val="fr-FR" w:eastAsia="fr-FR"/>
        </w:rPr>
        <w:t xml:space="preserve"> puissance APP indice </w:t>
      </w:r>
      <w:r w:rsidR="00770DC2">
        <w:rPr>
          <w:rStyle w:val="FontStyle11"/>
          <w:lang w:val="fr-FR" w:eastAsia="fr-FR"/>
        </w:rPr>
        <w:t xml:space="preserve">23 </w:t>
      </w:r>
      <w:r>
        <w:rPr>
          <w:rStyle w:val="FontStyle11"/>
          <w:lang w:val="fr-FR" w:eastAsia="fr-FR"/>
        </w:rPr>
        <w:t>en utilisant diverses molécules sondes.</w:t>
      </w:r>
    </w:p>
    <w:p w:rsidR="001171F9" w:rsidRPr="001513DB" w:rsidRDefault="00D97EB4" w:rsidP="009F6FEA">
      <w:pPr>
        <w:pStyle w:val="Style4"/>
        <w:widowControl/>
        <w:spacing w:before="58" w:line="326" w:lineRule="exact"/>
        <w:ind w:firstLine="0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 xml:space="preserve">Les interactions entre les constituants des mélanges ont été examinées par </w:t>
      </w:r>
      <w:r w:rsidRPr="001513DB">
        <w:rPr>
          <w:rStyle w:val="FontStyle11"/>
          <w:lang w:val="fr-FR" w:eastAsia="fr-FR"/>
        </w:rPr>
        <w:t>spectroscopi</w:t>
      </w:r>
      <w:r w:rsidR="009F6FEA">
        <w:rPr>
          <w:rStyle w:val="FontStyle11"/>
          <w:lang w:val="fr-FR" w:eastAsia="fr-FR"/>
        </w:rPr>
        <w:t>e</w:t>
      </w:r>
      <w:r>
        <w:rPr>
          <w:rStyle w:val="FontStyle11"/>
          <w:lang w:val="fr-FR" w:eastAsia="fr-FR"/>
        </w:rPr>
        <w:t xml:space="preserve"> infrarouge à transformée de</w:t>
      </w:r>
      <w:r w:rsidRPr="001513DB">
        <w:rPr>
          <w:rStyle w:val="FontStyle11"/>
          <w:lang w:val="fr-FR" w:eastAsia="fr-FR"/>
        </w:rPr>
        <w:t xml:space="preserve"> Fourier.</w:t>
      </w:r>
    </w:p>
    <w:sectPr w:rsidR="001171F9" w:rsidRPr="001513DB" w:rsidSect="00647F92">
      <w:pgSz w:w="11905" w:h="16837"/>
      <w:pgMar w:top="853" w:right="1147" w:bottom="1440" w:left="1276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105" w:rsidRDefault="005E3105">
      <w:r>
        <w:separator/>
      </w:r>
    </w:p>
  </w:endnote>
  <w:endnote w:type="continuationSeparator" w:id="1">
    <w:p w:rsidR="005E3105" w:rsidRDefault="005E3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105" w:rsidRDefault="005E3105">
      <w:r>
        <w:separator/>
      </w:r>
    </w:p>
  </w:footnote>
  <w:footnote w:type="continuationSeparator" w:id="1">
    <w:p w:rsidR="005E3105" w:rsidRDefault="005E31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70C9F"/>
    <w:multiLevelType w:val="hybridMultilevel"/>
    <w:tmpl w:val="E84C5F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F62F8F"/>
    <w:multiLevelType w:val="hybridMultilevel"/>
    <w:tmpl w:val="805020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C9390F"/>
    <w:multiLevelType w:val="hybridMultilevel"/>
    <w:tmpl w:val="78F846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C7621"/>
    <w:multiLevelType w:val="hybridMultilevel"/>
    <w:tmpl w:val="3FAE71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171F9"/>
    <w:rsid w:val="00072098"/>
    <w:rsid w:val="001171F9"/>
    <w:rsid w:val="001513DB"/>
    <w:rsid w:val="001D6030"/>
    <w:rsid w:val="00273B09"/>
    <w:rsid w:val="002843FD"/>
    <w:rsid w:val="00364213"/>
    <w:rsid w:val="00412892"/>
    <w:rsid w:val="00435F15"/>
    <w:rsid w:val="00475B27"/>
    <w:rsid w:val="005B5A7F"/>
    <w:rsid w:val="005E3105"/>
    <w:rsid w:val="0061454D"/>
    <w:rsid w:val="00647F92"/>
    <w:rsid w:val="00770DC2"/>
    <w:rsid w:val="009F6FEA"/>
    <w:rsid w:val="00B958B6"/>
    <w:rsid w:val="00D06C70"/>
    <w:rsid w:val="00D9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89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412892"/>
    <w:pPr>
      <w:spacing w:line="319" w:lineRule="exact"/>
      <w:jc w:val="both"/>
    </w:pPr>
  </w:style>
  <w:style w:type="paragraph" w:customStyle="1" w:styleId="Style2">
    <w:name w:val="Style2"/>
    <w:basedOn w:val="Normal"/>
    <w:uiPriority w:val="99"/>
    <w:rsid w:val="00412892"/>
    <w:pPr>
      <w:spacing w:line="318" w:lineRule="exact"/>
      <w:ind w:firstLine="451"/>
      <w:jc w:val="both"/>
    </w:pPr>
  </w:style>
  <w:style w:type="paragraph" w:customStyle="1" w:styleId="Style3">
    <w:name w:val="Style3"/>
    <w:basedOn w:val="Normal"/>
    <w:uiPriority w:val="99"/>
    <w:rsid w:val="00412892"/>
    <w:pPr>
      <w:spacing w:line="317" w:lineRule="exact"/>
      <w:ind w:hanging="202"/>
    </w:pPr>
  </w:style>
  <w:style w:type="paragraph" w:customStyle="1" w:styleId="Style4">
    <w:name w:val="Style4"/>
    <w:basedOn w:val="Normal"/>
    <w:uiPriority w:val="99"/>
    <w:rsid w:val="00412892"/>
    <w:pPr>
      <w:spacing w:line="322" w:lineRule="exact"/>
      <w:ind w:firstLine="696"/>
    </w:pPr>
  </w:style>
  <w:style w:type="character" w:customStyle="1" w:styleId="FontStyle11">
    <w:name w:val="Font Style11"/>
    <w:basedOn w:val="Policepardfaut"/>
    <w:uiPriority w:val="99"/>
    <w:rsid w:val="00412892"/>
    <w:rPr>
      <w:rFonts w:ascii="Times New Roman" w:hAnsi="Times New Roman" w:cs="Times New Roman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rsid w:val="00412892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17</cp:revision>
  <dcterms:created xsi:type="dcterms:W3CDTF">2017-01-15T12:17:00Z</dcterms:created>
  <dcterms:modified xsi:type="dcterms:W3CDTF">2017-01-17T11:39:00Z</dcterms:modified>
</cp:coreProperties>
</file>