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3552" w:rsidRPr="00813787" w:rsidRDefault="00340C95" w:rsidP="00813787">
      <w:pPr>
        <w:tabs>
          <w:tab w:val="left" w:pos="567"/>
        </w:tabs>
        <w:spacing w:after="0" w:line="240" w:lineRule="auto"/>
        <w:jc w:val="center"/>
        <w:rPr>
          <w:sz w:val="24"/>
          <w:szCs w:val="24"/>
          <w:u w:val="single"/>
        </w:rPr>
      </w:pPr>
      <w:r w:rsidRPr="00813787">
        <w:rPr>
          <w:rFonts w:asciiTheme="majorBidi" w:hAnsiTheme="majorBidi" w:cstheme="majorBidi"/>
          <w:b/>
          <w:bCs/>
          <w:i/>
          <w:iCs/>
          <w:sz w:val="32"/>
          <w:szCs w:val="32"/>
          <w:u w:val="single"/>
        </w:rPr>
        <w:t>Résumé</w:t>
      </w:r>
    </w:p>
    <w:p w:rsidR="00813787" w:rsidRDefault="00340C95" w:rsidP="00813787">
      <w:pPr>
        <w:spacing w:before="120" w:after="120" w:line="288" w:lineRule="auto"/>
        <w:ind w:firstLine="567"/>
        <w:jc w:val="both"/>
        <w:rPr>
          <w:rFonts w:asciiTheme="majorBidi" w:hAnsiTheme="majorBidi" w:cstheme="majorBidi"/>
          <w:i/>
          <w:iCs/>
          <w:sz w:val="24"/>
          <w:szCs w:val="24"/>
        </w:rPr>
      </w:pPr>
      <w:r w:rsidRPr="00972FC9">
        <w:rPr>
          <w:rFonts w:asciiTheme="majorBidi" w:hAnsiTheme="majorBidi" w:cstheme="majorBidi"/>
          <w:i/>
          <w:iCs/>
          <w:sz w:val="24"/>
          <w:szCs w:val="24"/>
        </w:rPr>
        <w:t xml:space="preserve">Dans ce travail nous proposons une étude numérique de la convection naturelle bidimensionnelle instationnaire dans une enceinte carrée fermée rempli par un </w:t>
      </w:r>
      <w:proofErr w:type="spellStart"/>
      <w:r w:rsidRPr="00972FC9">
        <w:rPr>
          <w:rFonts w:asciiTheme="majorBidi" w:hAnsiTheme="majorBidi" w:cstheme="majorBidi"/>
          <w:i/>
          <w:iCs/>
          <w:sz w:val="24"/>
          <w:szCs w:val="24"/>
        </w:rPr>
        <w:t>nanofluide</w:t>
      </w:r>
      <w:proofErr w:type="spellEnd"/>
      <w:r w:rsidRPr="00972FC9">
        <w:rPr>
          <w:rFonts w:asciiTheme="majorBidi" w:hAnsiTheme="majorBidi" w:cstheme="majorBidi"/>
          <w:i/>
          <w:iCs/>
          <w:sz w:val="24"/>
          <w:szCs w:val="24"/>
        </w:rPr>
        <w:t>.</w:t>
      </w:r>
    </w:p>
    <w:p w:rsidR="0096519D" w:rsidRDefault="00340C95" w:rsidP="00813787">
      <w:pPr>
        <w:spacing w:before="120" w:after="120" w:line="288" w:lineRule="auto"/>
        <w:ind w:firstLine="567"/>
        <w:jc w:val="both"/>
        <w:rPr>
          <w:rFonts w:asciiTheme="majorBidi" w:hAnsiTheme="majorBidi" w:cstheme="majorBidi"/>
          <w:i/>
          <w:iCs/>
          <w:sz w:val="24"/>
          <w:szCs w:val="24"/>
        </w:rPr>
      </w:pPr>
      <w:r w:rsidRPr="00972FC9">
        <w:rPr>
          <w:rFonts w:asciiTheme="majorBidi" w:hAnsiTheme="majorBidi" w:cstheme="majorBidi"/>
          <w:i/>
          <w:iCs/>
          <w:sz w:val="24"/>
          <w:szCs w:val="24"/>
        </w:rPr>
        <w:t xml:space="preserve">Nous avons étudié les routes vers le chaos suivi par le système quand le nombre de Rayleigh </w:t>
      </w:r>
      <w:r w:rsidR="004B0AA8" w:rsidRPr="00972FC9">
        <w:rPr>
          <w:rFonts w:asciiTheme="majorBidi" w:hAnsiTheme="majorBidi" w:cstheme="majorBidi"/>
          <w:i/>
          <w:iCs/>
          <w:sz w:val="24"/>
          <w:szCs w:val="24"/>
        </w:rPr>
        <w:t>augmente, pour</w:t>
      </w:r>
      <w:r w:rsidR="0096519D">
        <w:rPr>
          <w:rFonts w:asciiTheme="majorBidi" w:hAnsiTheme="majorBidi" w:cstheme="majorBidi"/>
          <w:i/>
          <w:iCs/>
          <w:sz w:val="24"/>
          <w:szCs w:val="24"/>
        </w:rPr>
        <w:t xml:space="preserve"> une cavité contenant de l’eau et une cavité contenant de nanofluide</w:t>
      </w:r>
      <w:r w:rsidR="00F54D32" w:rsidRPr="00972FC9">
        <w:rPr>
          <w:rFonts w:asciiTheme="majorBidi" w:hAnsiTheme="majorBidi" w:cstheme="majorBidi"/>
          <w:i/>
          <w:iCs/>
          <w:sz w:val="24"/>
          <w:szCs w:val="24"/>
        </w:rPr>
        <w:t>.</w:t>
      </w:r>
    </w:p>
    <w:p w:rsidR="00972FC9" w:rsidRPr="00972FC9" w:rsidRDefault="00972FC9" w:rsidP="00813787">
      <w:pPr>
        <w:spacing w:after="0" w:line="288" w:lineRule="auto"/>
        <w:jc w:val="both"/>
        <w:rPr>
          <w:rFonts w:asciiTheme="majorBidi" w:hAnsiTheme="majorBidi" w:cstheme="majorBidi"/>
          <w:i/>
          <w:iCs/>
          <w:sz w:val="24"/>
          <w:szCs w:val="24"/>
        </w:rPr>
      </w:pPr>
      <w:r w:rsidRPr="00972FC9">
        <w:rPr>
          <w:rFonts w:asciiTheme="majorBidi" w:hAnsiTheme="majorBidi" w:cstheme="majorBidi"/>
          <w:i/>
          <w:iCs/>
          <w:sz w:val="24"/>
          <w:szCs w:val="24"/>
        </w:rPr>
        <w:t xml:space="preserve">Il s’agit d’une enceinte carrée fermée de rapport de forme égale à 1, dont les deux parois horizontales de l’enceinte sont adiabatiques, la moitié inférieure est maintenue chaude, alors que la moitié supérieure est maintenue </w:t>
      </w:r>
      <w:r w:rsidR="0096519D" w:rsidRPr="00972FC9">
        <w:rPr>
          <w:rFonts w:asciiTheme="majorBidi" w:hAnsiTheme="majorBidi" w:cstheme="majorBidi"/>
          <w:i/>
          <w:iCs/>
          <w:sz w:val="24"/>
          <w:szCs w:val="24"/>
        </w:rPr>
        <w:t>froide</w:t>
      </w:r>
      <w:r w:rsidR="0096519D">
        <w:rPr>
          <w:rFonts w:asciiTheme="majorBidi" w:hAnsiTheme="majorBidi" w:cstheme="majorBidi"/>
          <w:i/>
          <w:iCs/>
          <w:sz w:val="24"/>
          <w:szCs w:val="24"/>
        </w:rPr>
        <w:t xml:space="preserve">, le nanofluide est de type (Cu-Eau) avec une fraction volumique </w:t>
      </w:r>
      <w:r w:rsidR="0096519D">
        <w:rPr>
          <w:rFonts w:ascii="GreekC" w:hAnsi="GreekC" w:cs="GreekC"/>
          <w:i/>
          <w:iCs/>
          <w:sz w:val="24"/>
          <w:szCs w:val="24"/>
        </w:rPr>
        <w:t>ϕ</w:t>
      </w:r>
      <w:r w:rsidR="0096519D">
        <w:rPr>
          <w:rFonts w:asciiTheme="majorBidi" w:hAnsiTheme="majorBidi" w:cstheme="majorBidi"/>
          <w:i/>
          <w:iCs/>
          <w:sz w:val="24"/>
          <w:szCs w:val="24"/>
        </w:rPr>
        <w:t>=0.1</w:t>
      </w:r>
      <w:r w:rsidRPr="00972FC9">
        <w:rPr>
          <w:rFonts w:asciiTheme="majorBidi" w:hAnsiTheme="majorBidi" w:cstheme="majorBidi"/>
          <w:i/>
          <w:iCs/>
          <w:sz w:val="24"/>
          <w:szCs w:val="24"/>
        </w:rPr>
        <w:t xml:space="preserve">.    </w:t>
      </w:r>
      <w:r w:rsidR="00813787">
        <w:rPr>
          <w:rFonts w:asciiTheme="majorBidi" w:hAnsiTheme="majorBidi" w:cstheme="majorBidi"/>
          <w:i/>
          <w:iCs/>
          <w:sz w:val="24"/>
          <w:szCs w:val="24"/>
        </w:rPr>
        <w:t xml:space="preserve">         </w:t>
      </w:r>
      <w:r w:rsidRPr="00972FC9">
        <w:rPr>
          <w:rFonts w:asciiTheme="majorBidi" w:hAnsiTheme="majorBidi" w:cstheme="majorBidi"/>
          <w:i/>
          <w:iCs/>
          <w:sz w:val="24"/>
          <w:szCs w:val="24"/>
        </w:rPr>
        <w:t xml:space="preserve">                                 </w:t>
      </w:r>
    </w:p>
    <w:p w:rsidR="00972FC9" w:rsidRDefault="00972FC9" w:rsidP="00813787">
      <w:pPr>
        <w:spacing w:after="0" w:line="288" w:lineRule="auto"/>
        <w:ind w:firstLine="567"/>
        <w:jc w:val="both"/>
        <w:rPr>
          <w:rFonts w:asciiTheme="majorBidi" w:hAnsiTheme="majorBidi" w:cstheme="majorBidi"/>
          <w:i/>
          <w:iCs/>
          <w:sz w:val="24"/>
          <w:szCs w:val="24"/>
        </w:rPr>
      </w:pPr>
      <w:r w:rsidRPr="00972FC9">
        <w:rPr>
          <w:rFonts w:asciiTheme="majorBidi" w:hAnsiTheme="majorBidi" w:cstheme="majorBidi"/>
          <w:i/>
          <w:iCs/>
          <w:sz w:val="24"/>
          <w:szCs w:val="24"/>
        </w:rPr>
        <w:t xml:space="preserve">Les équations gouvernantes (vorticité, fonction de courant) sont résolues par la méthode des différences finies. </w:t>
      </w:r>
    </w:p>
    <w:p w:rsidR="00CD76D5" w:rsidRPr="00CD76D5" w:rsidRDefault="0096519D" w:rsidP="00813787">
      <w:pPr>
        <w:spacing w:after="0" w:line="288" w:lineRule="auto"/>
        <w:ind w:firstLine="567"/>
        <w:jc w:val="both"/>
        <w:rPr>
          <w:rFonts w:asciiTheme="majorBidi" w:hAnsiTheme="majorBidi" w:cstheme="majorBidi"/>
          <w:i/>
          <w:iCs/>
          <w:sz w:val="24"/>
          <w:szCs w:val="24"/>
        </w:rPr>
      </w:pPr>
      <w:r>
        <w:rPr>
          <w:rFonts w:asciiTheme="majorBidi" w:hAnsiTheme="majorBidi" w:cstheme="majorBidi"/>
          <w:i/>
          <w:iCs/>
          <w:sz w:val="24"/>
          <w:szCs w:val="24"/>
        </w:rPr>
        <w:t>Les résultats ont montré que l</w:t>
      </w:r>
      <w:r w:rsidRPr="0096519D">
        <w:rPr>
          <w:rFonts w:asciiTheme="majorBidi" w:hAnsiTheme="majorBidi" w:cstheme="majorBidi"/>
          <w:i/>
          <w:iCs/>
          <w:sz w:val="24"/>
          <w:szCs w:val="24"/>
        </w:rPr>
        <w:t xml:space="preserve">’évolution  de  système  dynamique  vers  le  chaos  pour  les  deux  cas  </w:t>
      </w:r>
      <w:r>
        <w:rPr>
          <w:rFonts w:asciiTheme="majorBidi" w:hAnsiTheme="majorBidi" w:cstheme="majorBidi"/>
          <w:i/>
          <w:iCs/>
          <w:sz w:val="24"/>
          <w:szCs w:val="24"/>
        </w:rPr>
        <w:t xml:space="preserve">s’effectue </w:t>
      </w:r>
      <w:r w:rsidRPr="0096519D">
        <w:rPr>
          <w:rFonts w:asciiTheme="majorBidi" w:hAnsiTheme="majorBidi" w:cstheme="majorBidi"/>
          <w:i/>
          <w:iCs/>
          <w:sz w:val="24"/>
          <w:szCs w:val="24"/>
        </w:rPr>
        <w:t xml:space="preserve">selon  des  phénomènes </w:t>
      </w:r>
      <w:r w:rsidR="00CD76D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Pr="0096519D">
        <w:rPr>
          <w:rFonts w:asciiTheme="majorBidi" w:hAnsiTheme="majorBidi" w:cstheme="majorBidi"/>
          <w:i/>
          <w:iCs/>
          <w:sz w:val="24"/>
          <w:szCs w:val="24"/>
        </w:rPr>
        <w:t xml:space="preserve">d’instabilités  caractérisées  par  des  dédoublements  de  période  et  des  intermittences,  </w:t>
      </w:r>
      <w:r w:rsidR="00CD76D5">
        <w:rPr>
          <w:rFonts w:asciiTheme="majorBidi" w:hAnsiTheme="majorBidi" w:cstheme="majorBidi"/>
          <w:i/>
          <w:iCs/>
          <w:sz w:val="24"/>
          <w:szCs w:val="24"/>
        </w:rPr>
        <w:t xml:space="preserve">conformément au </w:t>
      </w:r>
      <w:r w:rsidRPr="0096519D">
        <w:rPr>
          <w:rFonts w:asciiTheme="majorBidi" w:hAnsiTheme="majorBidi" w:cstheme="majorBidi"/>
          <w:i/>
          <w:iCs/>
          <w:sz w:val="24"/>
          <w:szCs w:val="24"/>
        </w:rPr>
        <w:t xml:space="preserve">scenario </w:t>
      </w:r>
      <w:r w:rsidR="00CD76D5">
        <w:rPr>
          <w:rFonts w:asciiTheme="majorBidi" w:hAnsiTheme="majorBidi" w:cstheme="majorBidi"/>
          <w:i/>
          <w:iCs/>
          <w:sz w:val="24"/>
          <w:szCs w:val="24"/>
        </w:rPr>
        <w:t>de</w:t>
      </w:r>
      <w:r w:rsidRPr="0096519D">
        <w:rPr>
          <w:rFonts w:asciiTheme="majorBidi" w:hAnsiTheme="majorBidi" w:cstheme="majorBidi"/>
          <w:i/>
          <w:iCs/>
          <w:sz w:val="24"/>
          <w:szCs w:val="24"/>
        </w:rPr>
        <w:t xml:space="preserve">   Ruelle Takens.</w:t>
      </w:r>
      <w:r w:rsidR="00CD76D5">
        <w:rPr>
          <w:rFonts w:asciiTheme="majorBidi" w:hAnsiTheme="majorBidi" w:cstheme="majorBidi"/>
          <w:i/>
          <w:iCs/>
          <w:sz w:val="24"/>
          <w:szCs w:val="24"/>
        </w:rPr>
        <w:t xml:space="preserve"> Les résultats nous ont permis aussi d’établir une corrélation </w:t>
      </w:r>
      <w:r w:rsidR="00CD76D5" w:rsidRPr="00CD76D5">
        <w:rPr>
          <w:rFonts w:asciiTheme="majorBidi" w:hAnsiTheme="majorBidi" w:cstheme="majorBidi"/>
          <w:i/>
          <w:iCs/>
          <w:sz w:val="24"/>
          <w:szCs w:val="24"/>
        </w:rPr>
        <w:t>de nombre de Nusselt pour  les deux cas</w:t>
      </w:r>
      <w:r w:rsidR="00CD76D5">
        <w:rPr>
          <w:rFonts w:asciiTheme="majorBidi" w:hAnsiTheme="majorBidi" w:cstheme="majorBidi"/>
          <w:i/>
          <w:iCs/>
          <w:sz w:val="24"/>
          <w:szCs w:val="24"/>
        </w:rPr>
        <w:t xml:space="preserve"> qui</w:t>
      </w:r>
      <w:r w:rsidR="00CD76D5" w:rsidRPr="00CD76D5">
        <w:rPr>
          <w:rFonts w:asciiTheme="majorBidi" w:hAnsiTheme="majorBidi" w:cstheme="majorBidi"/>
          <w:i/>
          <w:iCs/>
          <w:sz w:val="24"/>
          <w:szCs w:val="24"/>
        </w:rPr>
        <w:t xml:space="preserve">    montre  une  amélioration  de  transfert  thermique  en  présence  de </w:t>
      </w:r>
    </w:p>
    <w:p w:rsidR="0096519D" w:rsidRPr="00972FC9" w:rsidRDefault="00CD76D5" w:rsidP="00813787">
      <w:pPr>
        <w:spacing w:after="0" w:line="288" w:lineRule="auto"/>
        <w:jc w:val="both"/>
        <w:rPr>
          <w:rFonts w:asciiTheme="majorBidi" w:hAnsiTheme="majorBidi" w:cstheme="majorBidi"/>
          <w:i/>
          <w:iCs/>
          <w:sz w:val="24"/>
          <w:szCs w:val="24"/>
        </w:rPr>
      </w:pPr>
      <w:r w:rsidRPr="00CD76D5">
        <w:rPr>
          <w:rFonts w:asciiTheme="majorBidi" w:hAnsiTheme="majorBidi" w:cstheme="majorBidi"/>
          <w:i/>
          <w:iCs/>
          <w:sz w:val="24"/>
          <w:szCs w:val="24"/>
        </w:rPr>
        <w:t>nanoparticules dans le fluide de base (l’eau) au sein de la cavité.</w:t>
      </w:r>
    </w:p>
    <w:p w:rsidR="00813787" w:rsidRDefault="00813787" w:rsidP="00813787">
      <w:pPr>
        <w:spacing w:after="0" w:line="240" w:lineRule="auto"/>
        <w:jc w:val="both"/>
        <w:rPr>
          <w:rFonts w:asciiTheme="majorBidi" w:hAnsiTheme="majorBidi" w:cstheme="majorBidi"/>
          <w:i/>
          <w:iCs/>
          <w:sz w:val="24"/>
          <w:szCs w:val="24"/>
        </w:rPr>
      </w:pPr>
    </w:p>
    <w:p w:rsidR="00813787" w:rsidRDefault="00972FC9" w:rsidP="00813787">
      <w:pPr>
        <w:spacing w:after="0" w:line="240" w:lineRule="auto"/>
        <w:jc w:val="both"/>
      </w:pPr>
      <w:r w:rsidRPr="00972FC9">
        <w:rPr>
          <w:rFonts w:asciiTheme="majorBidi" w:hAnsiTheme="majorBidi" w:cstheme="majorBidi"/>
          <w:i/>
          <w:iCs/>
          <w:sz w:val="24"/>
          <w:szCs w:val="24"/>
        </w:rPr>
        <w:t>Mots clés : les nanofluides, transfert de chaleur ; convection naturelle ; cavité fermée ; systèmes dynamiques ; point limite ; cycle limite ; bifurcation ; chaos.</w:t>
      </w:r>
      <w:r w:rsidR="00A4302E" w:rsidRPr="00A4302E">
        <w:t xml:space="preserve"> </w:t>
      </w:r>
    </w:p>
    <w:p w:rsidR="00813787" w:rsidRPr="00CD76D5" w:rsidRDefault="00813787" w:rsidP="00813787">
      <w:pPr>
        <w:spacing w:after="0" w:line="240" w:lineRule="auto"/>
        <w:jc w:val="both"/>
        <w:rPr>
          <w:rFonts w:asciiTheme="majorBidi" w:hAnsiTheme="majorBidi" w:cstheme="majorBidi"/>
          <w:i/>
          <w:iCs/>
          <w:sz w:val="24"/>
          <w:szCs w:val="24"/>
        </w:rPr>
      </w:pPr>
    </w:p>
    <w:p w:rsidR="00813787" w:rsidRPr="00871D6A" w:rsidRDefault="00972FC9" w:rsidP="00871D6A">
      <w:pPr>
        <w:tabs>
          <w:tab w:val="left" w:pos="3315"/>
        </w:tabs>
        <w:spacing w:after="0" w:line="240" w:lineRule="auto"/>
        <w:jc w:val="center"/>
        <w:rPr>
          <w:rFonts w:asciiTheme="majorBidi" w:hAnsiTheme="majorBidi" w:cstheme="majorBidi"/>
          <w:b/>
          <w:bCs/>
          <w:i/>
          <w:iCs/>
          <w:sz w:val="28"/>
          <w:szCs w:val="28"/>
          <w:u w:val="single"/>
          <w:lang w:val="en-US"/>
        </w:rPr>
      </w:pPr>
      <w:r w:rsidRPr="00871D6A">
        <w:rPr>
          <w:rFonts w:asciiTheme="majorBidi" w:hAnsiTheme="majorBidi" w:cstheme="majorBidi"/>
          <w:b/>
          <w:bCs/>
          <w:i/>
          <w:iCs/>
          <w:sz w:val="28"/>
          <w:szCs w:val="28"/>
          <w:u w:val="single"/>
          <w:lang w:val="en-US"/>
        </w:rPr>
        <w:t>Abstract</w:t>
      </w:r>
    </w:p>
    <w:p w:rsidR="00972FC9" w:rsidRPr="00CD76D5" w:rsidRDefault="00972FC9" w:rsidP="00813787">
      <w:pPr>
        <w:tabs>
          <w:tab w:val="left" w:pos="3315"/>
        </w:tabs>
        <w:spacing w:before="120" w:after="120" w:line="288" w:lineRule="auto"/>
        <w:ind w:firstLine="567"/>
        <w:jc w:val="both"/>
        <w:rPr>
          <w:rFonts w:asciiTheme="majorBidi" w:hAnsiTheme="majorBidi" w:cstheme="majorBidi"/>
          <w:i/>
          <w:iCs/>
          <w:sz w:val="28"/>
          <w:szCs w:val="28"/>
          <w:lang w:val="en-US"/>
        </w:rPr>
      </w:pPr>
      <w:r w:rsidRPr="00C04554">
        <w:rPr>
          <w:rFonts w:asciiTheme="majorBidi" w:hAnsiTheme="majorBidi" w:cstheme="majorBidi"/>
          <w:i/>
          <w:iCs/>
          <w:vanish/>
          <w:color w:val="000080"/>
          <w:sz w:val="24"/>
          <w:szCs w:val="24"/>
          <w:lang w:val="en-US"/>
        </w:rPr>
        <w:t>¶</w:t>
      </w:r>
      <w:r w:rsidRPr="00C04554">
        <w:rPr>
          <w:rFonts w:asciiTheme="majorBidi" w:hAnsiTheme="majorBidi" w:cstheme="majorBidi"/>
          <w:i/>
          <w:iCs/>
          <w:sz w:val="24"/>
          <w:szCs w:val="24"/>
          <w:lang w:val="en-US"/>
        </w:rPr>
        <w:t xml:space="preserve">This work proposes a numerical study of </w:t>
      </w:r>
      <w:r w:rsidRPr="00C04554">
        <w:rPr>
          <w:rFonts w:asciiTheme="majorBidi" w:hAnsiTheme="majorBidi" w:cstheme="majorBidi"/>
          <w:i/>
          <w:iCs/>
          <w:vanish/>
          <w:color w:val="000080"/>
          <w:sz w:val="24"/>
          <w:szCs w:val="24"/>
          <w:lang w:val="en-US"/>
        </w:rPr>
        <w:t>¶</w:t>
      </w:r>
      <w:r w:rsidRPr="00C04554">
        <w:rPr>
          <w:rFonts w:asciiTheme="majorBidi" w:hAnsiTheme="majorBidi" w:cstheme="majorBidi"/>
          <w:i/>
          <w:iCs/>
          <w:sz w:val="24"/>
          <w:szCs w:val="24"/>
          <w:lang w:val="en-US"/>
        </w:rPr>
        <w:t xml:space="preserve"> a two-dimensional unsteady natural convection</w:t>
      </w:r>
      <w:r w:rsidRPr="00C04554">
        <w:rPr>
          <w:rFonts w:asciiTheme="majorBidi" w:hAnsiTheme="majorBidi" w:cstheme="majorBidi"/>
          <w:i/>
          <w:iCs/>
          <w:sz w:val="24"/>
          <w:szCs w:val="24"/>
          <w:highlight w:val="white"/>
          <w:lang w:val="en-US"/>
        </w:rPr>
        <w:t xml:space="preserve"> in </w:t>
      </w:r>
      <w:r w:rsidR="00C04554" w:rsidRPr="00C04554">
        <w:rPr>
          <w:rFonts w:asciiTheme="majorBidi" w:hAnsiTheme="majorBidi" w:cstheme="majorBidi"/>
          <w:i/>
          <w:iCs/>
          <w:sz w:val="24"/>
          <w:szCs w:val="24"/>
          <w:highlight w:val="white"/>
          <w:lang w:val="en-US"/>
        </w:rPr>
        <w:t>a closed</w:t>
      </w:r>
      <w:r w:rsidR="006D13EB" w:rsidRPr="00C04554">
        <w:rPr>
          <w:rFonts w:asciiTheme="majorBidi" w:hAnsiTheme="majorBidi" w:cstheme="majorBidi"/>
          <w:i/>
          <w:iCs/>
          <w:sz w:val="24"/>
          <w:szCs w:val="24"/>
          <w:highlight w:val="white"/>
          <w:lang w:val="en-US"/>
        </w:rPr>
        <w:t xml:space="preserve"> </w:t>
      </w:r>
      <w:r w:rsidRPr="00C04554">
        <w:rPr>
          <w:rFonts w:asciiTheme="majorBidi" w:hAnsiTheme="majorBidi" w:cstheme="majorBidi"/>
          <w:i/>
          <w:iCs/>
          <w:sz w:val="24"/>
          <w:szCs w:val="24"/>
          <w:highlight w:val="white"/>
          <w:lang w:val="en-US"/>
        </w:rPr>
        <w:t>square cavity compared to the horizontal plane</w:t>
      </w:r>
      <w:r w:rsidRPr="00C04554">
        <w:rPr>
          <w:rFonts w:asciiTheme="majorBidi" w:hAnsiTheme="majorBidi" w:cstheme="majorBidi"/>
          <w:i/>
          <w:iCs/>
          <w:sz w:val="24"/>
          <w:szCs w:val="24"/>
          <w:lang w:val="en-US"/>
        </w:rPr>
        <w:t xml:space="preserve">, filled </w:t>
      </w:r>
      <w:r w:rsidR="006D13EB" w:rsidRPr="00C04554">
        <w:rPr>
          <w:rFonts w:asciiTheme="majorBidi" w:hAnsiTheme="majorBidi" w:cstheme="majorBidi"/>
          <w:i/>
          <w:iCs/>
          <w:sz w:val="24"/>
          <w:szCs w:val="24"/>
          <w:lang w:val="en-US"/>
        </w:rPr>
        <w:t>with nano-fluide.</w:t>
      </w:r>
      <w:r w:rsidRPr="00C04554">
        <w:rPr>
          <w:rFonts w:asciiTheme="majorBidi" w:hAnsiTheme="majorBidi" w:cstheme="majorBidi"/>
          <w:i/>
          <w:iCs/>
          <w:vanish/>
          <w:color w:val="000080"/>
          <w:sz w:val="24"/>
          <w:szCs w:val="24"/>
          <w:lang w:val="en-US"/>
        </w:rPr>
        <w:t>¶</w:t>
      </w:r>
    </w:p>
    <w:p w:rsidR="00871D6A" w:rsidRDefault="00972FC9" w:rsidP="00871D6A">
      <w:pPr>
        <w:tabs>
          <w:tab w:val="left" w:pos="3315"/>
        </w:tabs>
        <w:spacing w:before="120" w:after="120" w:line="288" w:lineRule="auto"/>
        <w:ind w:firstLine="567"/>
        <w:jc w:val="both"/>
        <w:rPr>
          <w:rFonts w:asciiTheme="majorBidi" w:hAnsiTheme="majorBidi" w:cstheme="majorBidi"/>
          <w:i/>
          <w:iCs/>
          <w:sz w:val="24"/>
          <w:szCs w:val="24"/>
          <w:lang w:val="en-US"/>
        </w:rPr>
      </w:pPr>
      <w:r w:rsidRPr="00C04554">
        <w:rPr>
          <w:rFonts w:asciiTheme="majorBidi" w:hAnsiTheme="majorBidi" w:cstheme="majorBidi"/>
          <w:i/>
          <w:iCs/>
          <w:sz w:val="24"/>
          <w:szCs w:val="24"/>
          <w:lang w:val="en-US"/>
        </w:rPr>
        <w:t>We h</w:t>
      </w:r>
      <w:r w:rsidRPr="00C04554">
        <w:rPr>
          <w:rFonts w:asciiTheme="majorBidi" w:hAnsiTheme="majorBidi" w:cstheme="majorBidi"/>
          <w:i/>
          <w:iCs/>
          <w:sz w:val="24"/>
          <w:szCs w:val="24"/>
          <w:lang w:val="en-US" w:bidi="ar-DZ"/>
        </w:rPr>
        <w:t>ave studied</w:t>
      </w:r>
      <w:r w:rsidRPr="00C04554">
        <w:rPr>
          <w:rFonts w:asciiTheme="majorBidi" w:hAnsiTheme="majorBidi" w:cstheme="majorBidi"/>
          <w:i/>
          <w:iCs/>
          <w:sz w:val="24"/>
          <w:szCs w:val="24"/>
          <w:lang w:val="en-US"/>
        </w:rPr>
        <w:t xml:space="preserve"> the</w:t>
      </w:r>
      <w:r w:rsidRPr="00C04554">
        <w:rPr>
          <w:rFonts w:asciiTheme="majorBidi" w:hAnsiTheme="majorBidi" w:cstheme="majorBidi"/>
          <w:i/>
          <w:iCs/>
          <w:sz w:val="24"/>
          <w:szCs w:val="24"/>
          <w:lang w:val="en-US" w:bidi="ar-DZ"/>
        </w:rPr>
        <w:t xml:space="preserve"> way</w:t>
      </w:r>
      <w:r w:rsidR="006D13EB" w:rsidRPr="00C04554">
        <w:rPr>
          <w:rFonts w:asciiTheme="majorBidi" w:hAnsiTheme="majorBidi" w:cstheme="majorBidi"/>
          <w:i/>
          <w:iCs/>
          <w:sz w:val="24"/>
          <w:szCs w:val="24"/>
          <w:lang w:val="en-US" w:bidi="ar-DZ"/>
        </w:rPr>
        <w:t>s</w:t>
      </w:r>
      <w:r w:rsidRPr="00C04554">
        <w:rPr>
          <w:rFonts w:asciiTheme="majorBidi" w:hAnsiTheme="majorBidi" w:cstheme="majorBidi"/>
          <w:i/>
          <w:iCs/>
          <w:sz w:val="24"/>
          <w:szCs w:val="24"/>
          <w:lang w:val="en-US" w:bidi="ar-DZ"/>
        </w:rPr>
        <w:t xml:space="preserve"> to the chaos followed by the system</w:t>
      </w:r>
      <w:r w:rsidRPr="00C04554">
        <w:rPr>
          <w:rFonts w:asciiTheme="majorBidi" w:hAnsiTheme="majorBidi" w:cstheme="majorBidi"/>
          <w:i/>
          <w:iCs/>
          <w:sz w:val="24"/>
          <w:szCs w:val="24"/>
          <w:lang w:val="en-US"/>
        </w:rPr>
        <w:t xml:space="preserve"> when the </w:t>
      </w:r>
      <w:r w:rsidRPr="00C04554">
        <w:rPr>
          <w:rFonts w:asciiTheme="majorBidi" w:hAnsiTheme="majorBidi" w:cstheme="majorBidi"/>
          <w:i/>
          <w:iCs/>
          <w:sz w:val="24"/>
          <w:szCs w:val="24"/>
          <w:lang w:val="en-US" w:bidi="ar-DZ"/>
        </w:rPr>
        <w:t>Rayleigh number increases</w:t>
      </w:r>
      <w:r w:rsidR="00373465">
        <w:rPr>
          <w:rFonts w:asciiTheme="majorBidi" w:hAnsiTheme="majorBidi" w:cstheme="majorBidi"/>
          <w:i/>
          <w:iCs/>
          <w:sz w:val="24"/>
          <w:szCs w:val="24"/>
          <w:lang w:val="en-US" w:bidi="ar-DZ"/>
        </w:rPr>
        <w:t xml:space="preserve"> inside a cavity</w:t>
      </w:r>
      <w:r w:rsidR="006D13EB" w:rsidRPr="00C04554">
        <w:rPr>
          <w:rFonts w:asciiTheme="majorBidi" w:hAnsiTheme="majorBidi" w:cstheme="majorBidi"/>
          <w:i/>
          <w:iCs/>
          <w:sz w:val="24"/>
          <w:szCs w:val="24"/>
          <w:lang w:val="en-US"/>
        </w:rPr>
        <w:t xml:space="preserve"> filled with </w:t>
      </w:r>
      <w:r w:rsidR="00373465">
        <w:rPr>
          <w:rFonts w:asciiTheme="majorBidi" w:hAnsiTheme="majorBidi" w:cstheme="majorBidi"/>
          <w:i/>
          <w:iCs/>
          <w:sz w:val="24"/>
          <w:szCs w:val="24"/>
          <w:lang w:val="en-US"/>
        </w:rPr>
        <w:t xml:space="preserve">water and inside </w:t>
      </w:r>
      <w:r w:rsidR="00373465">
        <w:rPr>
          <w:rFonts w:asciiTheme="majorBidi" w:hAnsiTheme="majorBidi" w:cstheme="majorBidi"/>
          <w:i/>
          <w:iCs/>
          <w:sz w:val="24"/>
          <w:szCs w:val="24"/>
          <w:lang w:val="en-US" w:bidi="ar-DZ"/>
        </w:rPr>
        <w:t>a cavity</w:t>
      </w:r>
      <w:r w:rsidR="00373465" w:rsidRPr="00C04554">
        <w:rPr>
          <w:rFonts w:asciiTheme="majorBidi" w:hAnsiTheme="majorBidi" w:cstheme="majorBidi"/>
          <w:i/>
          <w:iCs/>
          <w:sz w:val="24"/>
          <w:szCs w:val="24"/>
          <w:lang w:val="en-US"/>
        </w:rPr>
        <w:t xml:space="preserve"> filled with </w:t>
      </w:r>
      <w:proofErr w:type="spellStart"/>
      <w:r w:rsidR="00373465" w:rsidRPr="00C04554">
        <w:rPr>
          <w:rFonts w:asciiTheme="majorBidi" w:hAnsiTheme="majorBidi" w:cstheme="majorBidi"/>
          <w:i/>
          <w:iCs/>
          <w:sz w:val="24"/>
          <w:szCs w:val="24"/>
          <w:lang w:val="en-US"/>
        </w:rPr>
        <w:t>with</w:t>
      </w:r>
      <w:proofErr w:type="spellEnd"/>
      <w:r w:rsidR="00373465" w:rsidRPr="00C04554">
        <w:rPr>
          <w:rFonts w:asciiTheme="majorBidi" w:hAnsiTheme="majorBidi" w:cstheme="majorBidi"/>
          <w:i/>
          <w:iCs/>
          <w:sz w:val="24"/>
          <w:szCs w:val="24"/>
          <w:lang w:val="en-US"/>
        </w:rPr>
        <w:t xml:space="preserve"> </w:t>
      </w:r>
      <w:proofErr w:type="spellStart"/>
      <w:r w:rsidR="00871D6A" w:rsidRPr="00C04554">
        <w:rPr>
          <w:rFonts w:asciiTheme="majorBidi" w:hAnsiTheme="majorBidi" w:cstheme="majorBidi"/>
          <w:i/>
          <w:iCs/>
          <w:sz w:val="24"/>
          <w:szCs w:val="24"/>
          <w:lang w:val="en-US"/>
        </w:rPr>
        <w:t>nano-fluide</w:t>
      </w:r>
      <w:proofErr w:type="spellEnd"/>
      <w:r w:rsidR="00871D6A" w:rsidRPr="00C04554">
        <w:rPr>
          <w:rFonts w:asciiTheme="majorBidi" w:hAnsiTheme="majorBidi" w:cstheme="majorBidi"/>
          <w:i/>
          <w:iCs/>
          <w:sz w:val="24"/>
          <w:szCs w:val="24"/>
          <w:lang w:val="en-US"/>
        </w:rPr>
        <w:t>. It</w:t>
      </w:r>
      <w:r w:rsidR="006D13EB" w:rsidRPr="00C04554">
        <w:rPr>
          <w:rFonts w:asciiTheme="majorBidi" w:hAnsiTheme="majorBidi" w:cstheme="majorBidi"/>
          <w:i/>
          <w:iCs/>
          <w:sz w:val="24"/>
          <w:szCs w:val="24"/>
          <w:lang w:val="en-US"/>
        </w:rPr>
        <w:t xml:space="preserve"> is about a closed square enclosure, which has a form ratio equal to unit, </w:t>
      </w:r>
      <w:r w:rsidRPr="00C04554">
        <w:rPr>
          <w:rFonts w:asciiTheme="majorBidi" w:hAnsiTheme="majorBidi" w:cstheme="majorBidi"/>
          <w:b/>
          <w:bCs/>
          <w:i/>
          <w:iCs/>
          <w:vanish/>
          <w:sz w:val="24"/>
          <w:szCs w:val="24"/>
          <w:lang w:val="en-US"/>
        </w:rPr>
        <w:t>¦</w:t>
      </w:r>
      <w:r w:rsidRPr="00C04554">
        <w:rPr>
          <w:rFonts w:asciiTheme="majorBidi" w:hAnsiTheme="majorBidi" w:cstheme="majorBidi"/>
          <w:i/>
          <w:iCs/>
          <w:vanish/>
          <w:color w:val="000080"/>
          <w:sz w:val="24"/>
          <w:szCs w:val="24"/>
          <w:lang w:val="en-US"/>
        </w:rPr>
        <w:t xml:space="preserve"> ¶</w:t>
      </w:r>
      <w:r w:rsidR="006D13EB" w:rsidRPr="00C04554">
        <w:rPr>
          <w:rFonts w:asciiTheme="majorBidi" w:hAnsiTheme="majorBidi" w:cstheme="majorBidi"/>
          <w:i/>
          <w:iCs/>
          <w:sz w:val="24"/>
          <w:szCs w:val="24"/>
          <w:lang w:val="en-US"/>
        </w:rPr>
        <w:t>the</w:t>
      </w:r>
      <w:r w:rsidRPr="00C04554">
        <w:rPr>
          <w:rFonts w:asciiTheme="majorBidi" w:hAnsiTheme="majorBidi" w:cstheme="majorBidi"/>
          <w:i/>
          <w:iCs/>
          <w:sz w:val="24"/>
          <w:szCs w:val="24"/>
          <w:lang w:val="en-US"/>
        </w:rPr>
        <w:t xml:space="preserve"> two horizontal walls of the enclosure are adiabatic; the lower half is maintained hot, whereas the higher half is maintained </w:t>
      </w:r>
      <w:r w:rsidR="00813787" w:rsidRPr="00C04554">
        <w:rPr>
          <w:rFonts w:asciiTheme="majorBidi" w:hAnsiTheme="majorBidi" w:cstheme="majorBidi"/>
          <w:i/>
          <w:iCs/>
          <w:sz w:val="24"/>
          <w:szCs w:val="24"/>
          <w:lang w:val="en-US"/>
        </w:rPr>
        <w:t>cold</w:t>
      </w:r>
      <w:r w:rsidR="00813787">
        <w:rPr>
          <w:rFonts w:asciiTheme="majorBidi" w:hAnsiTheme="majorBidi" w:cstheme="majorBidi"/>
          <w:i/>
          <w:iCs/>
          <w:sz w:val="24"/>
          <w:szCs w:val="24"/>
          <w:lang w:val="en-US"/>
        </w:rPr>
        <w:t xml:space="preserve">,the nanofluid used is (Cu-Water)with a volume fraction </w:t>
      </w:r>
      <w:r w:rsidR="00871D6A">
        <w:rPr>
          <w:rFonts w:ascii="GreekC" w:hAnsi="GreekC" w:cs="GreekC"/>
          <w:i/>
          <w:iCs/>
          <w:sz w:val="24"/>
          <w:szCs w:val="24"/>
        </w:rPr>
        <w:t>ϕ</w:t>
      </w:r>
      <w:r w:rsidR="00871D6A" w:rsidRPr="00871D6A">
        <w:rPr>
          <w:rFonts w:asciiTheme="majorBidi" w:hAnsiTheme="majorBidi" w:cstheme="majorBidi"/>
          <w:i/>
          <w:iCs/>
          <w:sz w:val="24"/>
          <w:szCs w:val="24"/>
          <w:lang w:val="en-US"/>
        </w:rPr>
        <w:t xml:space="preserve">=0.1.                                              </w:t>
      </w:r>
    </w:p>
    <w:p w:rsidR="00813787" w:rsidRPr="00813787" w:rsidRDefault="00813787" w:rsidP="00871D6A">
      <w:pPr>
        <w:tabs>
          <w:tab w:val="left" w:pos="3315"/>
        </w:tabs>
        <w:spacing w:before="120" w:after="120" w:line="288" w:lineRule="auto"/>
        <w:jc w:val="both"/>
        <w:rPr>
          <w:rFonts w:asciiTheme="majorBidi" w:hAnsiTheme="majorBidi" w:cstheme="majorBidi"/>
          <w:i/>
          <w:iCs/>
          <w:sz w:val="28"/>
          <w:szCs w:val="28"/>
          <w:lang w:val="en-US"/>
        </w:rPr>
      </w:pPr>
      <w:r w:rsidRPr="00C04554">
        <w:rPr>
          <w:rFonts w:asciiTheme="majorBidi" w:hAnsiTheme="majorBidi" w:cstheme="majorBidi"/>
          <w:i/>
          <w:iCs/>
          <w:sz w:val="24"/>
          <w:szCs w:val="24"/>
          <w:lang w:val="en-US"/>
        </w:rPr>
        <w:t>The</w:t>
      </w:r>
      <w:r w:rsidR="00972FC9" w:rsidRPr="00C04554">
        <w:rPr>
          <w:rFonts w:asciiTheme="majorBidi" w:hAnsiTheme="majorBidi" w:cstheme="majorBidi"/>
          <w:i/>
          <w:iCs/>
          <w:sz w:val="24"/>
          <w:szCs w:val="24"/>
          <w:lang w:val="en-US"/>
        </w:rPr>
        <w:t xml:space="preserve"> controlling equations (vorticity, current function) are solved by finite differences method</w:t>
      </w:r>
      <w:r w:rsidR="00972FC9" w:rsidRPr="00C04554">
        <w:rPr>
          <w:rFonts w:asciiTheme="majorBidi" w:hAnsiTheme="majorBidi" w:cstheme="majorBidi"/>
          <w:i/>
          <w:iCs/>
          <w:vanish/>
          <w:color w:val="000080"/>
          <w:sz w:val="24"/>
          <w:szCs w:val="24"/>
          <w:lang w:val="en-US"/>
        </w:rPr>
        <w:t>¶</w:t>
      </w:r>
      <w:r w:rsidR="00972FC9" w:rsidRPr="00C04554">
        <w:rPr>
          <w:rFonts w:asciiTheme="majorBidi" w:hAnsiTheme="majorBidi" w:cstheme="majorBidi"/>
          <w:i/>
          <w:iCs/>
          <w:sz w:val="24"/>
          <w:szCs w:val="24"/>
          <w:lang w:val="en-US"/>
        </w:rPr>
        <w:t xml:space="preserve"> .</w:t>
      </w:r>
    </w:p>
    <w:p w:rsidR="00813787" w:rsidRDefault="00373465" w:rsidP="00871D6A">
      <w:pPr>
        <w:autoSpaceDE w:val="0"/>
        <w:autoSpaceDN w:val="0"/>
        <w:adjustRightInd w:val="0"/>
        <w:spacing w:before="120" w:after="120" w:line="288" w:lineRule="auto"/>
        <w:ind w:firstLine="567"/>
        <w:jc w:val="both"/>
        <w:rPr>
          <w:rFonts w:asciiTheme="majorBidi" w:hAnsiTheme="majorBidi" w:cstheme="majorBidi"/>
          <w:i/>
          <w:iCs/>
          <w:sz w:val="24"/>
          <w:szCs w:val="24"/>
          <w:lang w:val="en-US"/>
        </w:rPr>
      </w:pPr>
      <w:r>
        <w:rPr>
          <w:rFonts w:asciiTheme="majorBidi" w:hAnsiTheme="majorBidi" w:cstheme="majorBidi"/>
          <w:i/>
          <w:iCs/>
          <w:sz w:val="24"/>
          <w:szCs w:val="24"/>
          <w:lang w:val="en-US"/>
        </w:rPr>
        <w:t>The results have shown that</w:t>
      </w:r>
      <w:r w:rsidR="00EC44BC">
        <w:rPr>
          <w:rFonts w:asciiTheme="majorBidi" w:hAnsiTheme="majorBidi" w:cstheme="majorBidi"/>
          <w:i/>
          <w:iCs/>
          <w:sz w:val="24"/>
          <w:szCs w:val="24"/>
          <w:lang w:val="en-US"/>
        </w:rPr>
        <w:t xml:space="preserve"> the evolution of the dynamic system </w:t>
      </w:r>
      <w:r w:rsidR="00BA3136">
        <w:rPr>
          <w:rFonts w:asciiTheme="majorBidi" w:hAnsiTheme="majorBidi" w:cstheme="majorBidi"/>
          <w:i/>
          <w:iCs/>
          <w:sz w:val="24"/>
          <w:szCs w:val="24"/>
          <w:lang w:val="en-US"/>
        </w:rPr>
        <w:t xml:space="preserve">to the chaos </w:t>
      </w:r>
      <w:r w:rsidR="00D11493">
        <w:rPr>
          <w:rFonts w:asciiTheme="majorBidi" w:hAnsiTheme="majorBidi" w:cstheme="majorBidi"/>
          <w:i/>
          <w:iCs/>
          <w:sz w:val="24"/>
          <w:szCs w:val="24"/>
          <w:lang w:val="en-US"/>
        </w:rPr>
        <w:t>for the two cases</w:t>
      </w:r>
      <w:r w:rsidR="00A4302E">
        <w:rPr>
          <w:rFonts w:asciiTheme="majorBidi" w:hAnsiTheme="majorBidi" w:cstheme="majorBidi"/>
          <w:i/>
          <w:iCs/>
          <w:sz w:val="24"/>
          <w:szCs w:val="24"/>
          <w:lang w:val="en-US"/>
        </w:rPr>
        <w:t xml:space="preserve"> </w:t>
      </w:r>
      <w:r w:rsidR="0047572E">
        <w:rPr>
          <w:rFonts w:asciiTheme="majorBidi" w:hAnsiTheme="majorBidi" w:cstheme="majorBidi"/>
          <w:i/>
          <w:iCs/>
          <w:sz w:val="24"/>
          <w:szCs w:val="24"/>
          <w:lang w:val="en-US"/>
        </w:rPr>
        <w:t>according to</w:t>
      </w:r>
      <w:r w:rsidR="00A4302E">
        <w:rPr>
          <w:rFonts w:asciiTheme="majorBidi" w:hAnsiTheme="majorBidi" w:cstheme="majorBidi"/>
          <w:i/>
          <w:iCs/>
          <w:sz w:val="24"/>
          <w:szCs w:val="24"/>
          <w:lang w:val="en-US"/>
        </w:rPr>
        <w:t xml:space="preserve"> instability </w:t>
      </w:r>
      <w:r w:rsidR="00813787">
        <w:rPr>
          <w:rFonts w:asciiTheme="majorBidi" w:hAnsiTheme="majorBidi" w:cstheme="majorBidi"/>
          <w:i/>
          <w:iCs/>
          <w:sz w:val="24"/>
          <w:szCs w:val="24"/>
          <w:lang w:val="en-US"/>
        </w:rPr>
        <w:t>phenomenon</w:t>
      </w:r>
      <w:r w:rsidR="00813787">
        <w:rPr>
          <w:rFonts w:asciiTheme="majorBidi" w:hAnsiTheme="majorBidi" w:cstheme="majorBidi" w:hint="cs"/>
          <w:i/>
          <w:iCs/>
          <w:sz w:val="24"/>
          <w:szCs w:val="24"/>
          <w:rtl/>
          <w:lang w:val="en-US"/>
        </w:rPr>
        <w:t xml:space="preserve"> </w:t>
      </w:r>
      <w:r w:rsidR="00813787">
        <w:rPr>
          <w:rFonts w:asciiTheme="majorBidi" w:hAnsiTheme="majorBidi" w:cstheme="majorBidi" w:hint="cs"/>
          <w:i/>
          <w:iCs/>
          <w:sz w:val="24"/>
          <w:szCs w:val="24"/>
          <w:lang w:val="en-US"/>
        </w:rPr>
        <w:t>characterized</w:t>
      </w:r>
      <w:r w:rsidR="000A27EC" w:rsidRPr="000A27EC">
        <w:rPr>
          <w:rFonts w:asciiTheme="majorBidi" w:hAnsiTheme="majorBidi" w:cstheme="majorBidi"/>
          <w:i/>
          <w:iCs/>
          <w:sz w:val="24"/>
          <w:szCs w:val="24"/>
          <w:lang w:val="en-US"/>
        </w:rPr>
        <w:t xml:space="preserve"> by</w:t>
      </w:r>
      <w:r w:rsidR="000A27EC" w:rsidRPr="00C04554">
        <w:rPr>
          <w:rFonts w:asciiTheme="majorBidi" w:hAnsiTheme="majorBidi" w:cstheme="majorBidi"/>
          <w:i/>
          <w:iCs/>
          <w:vanish/>
          <w:sz w:val="24"/>
          <w:szCs w:val="24"/>
          <w:lang w:val="en-US"/>
        </w:rPr>
        <w:t>¶</w:t>
      </w:r>
      <w:r w:rsidR="00871D6A">
        <w:rPr>
          <w:rFonts w:asciiTheme="majorBidi" w:hAnsiTheme="majorBidi" w:cstheme="majorBidi"/>
          <w:i/>
          <w:iCs/>
          <w:sz w:val="24"/>
          <w:szCs w:val="24"/>
          <w:lang w:val="en-US"/>
        </w:rPr>
        <w:t xml:space="preserve"> </w:t>
      </w:r>
      <w:r w:rsidR="000C6380" w:rsidRPr="000C6380">
        <w:rPr>
          <w:rFonts w:asciiTheme="majorBidi" w:hAnsiTheme="majorBidi" w:cstheme="majorBidi"/>
          <w:i/>
          <w:iCs/>
          <w:sz w:val="24"/>
          <w:szCs w:val="24"/>
          <w:lang w:val="en-US"/>
        </w:rPr>
        <w:t>doubling-</w:t>
      </w:r>
      <w:r w:rsidR="00813787" w:rsidRPr="000C6380">
        <w:rPr>
          <w:rFonts w:asciiTheme="majorBidi" w:hAnsiTheme="majorBidi" w:cstheme="majorBidi"/>
          <w:i/>
          <w:iCs/>
          <w:sz w:val="24"/>
          <w:szCs w:val="24"/>
          <w:lang w:val="en-US"/>
        </w:rPr>
        <w:t>period</w:t>
      </w:r>
      <w:r w:rsidR="00813787">
        <w:rPr>
          <w:rFonts w:asciiTheme="majorBidi" w:hAnsiTheme="majorBidi" w:cstheme="majorBidi"/>
          <w:i/>
          <w:iCs/>
          <w:sz w:val="24"/>
          <w:szCs w:val="24"/>
          <w:lang w:val="en-US"/>
        </w:rPr>
        <w:t>s and</w:t>
      </w:r>
      <w:r w:rsidR="004E1880">
        <w:rPr>
          <w:rFonts w:asciiTheme="majorBidi" w:hAnsiTheme="majorBidi" w:cstheme="majorBidi"/>
          <w:i/>
          <w:iCs/>
          <w:sz w:val="24"/>
          <w:szCs w:val="24"/>
          <w:lang w:val="en-US"/>
        </w:rPr>
        <w:t xml:space="preserve"> intermittences</w:t>
      </w:r>
      <w:r w:rsidR="004E1880" w:rsidRPr="004E1880">
        <w:rPr>
          <w:rFonts w:asciiTheme="majorBidi" w:hAnsiTheme="majorBidi" w:cstheme="majorBidi"/>
          <w:i/>
          <w:iCs/>
          <w:sz w:val="24"/>
          <w:szCs w:val="24"/>
          <w:lang w:val="en-US"/>
        </w:rPr>
        <w:t xml:space="preserve"> in accordance with</w:t>
      </w:r>
      <w:r w:rsidR="004E1880">
        <w:rPr>
          <w:rFonts w:asciiTheme="majorBidi" w:hAnsiTheme="majorBidi" w:cstheme="majorBidi"/>
          <w:i/>
          <w:iCs/>
          <w:sz w:val="24"/>
          <w:szCs w:val="24"/>
          <w:lang w:val="en-US"/>
        </w:rPr>
        <w:t xml:space="preserve"> Ruelle Takens </w:t>
      </w:r>
      <w:r w:rsidR="004E1880" w:rsidRPr="004E1880">
        <w:rPr>
          <w:rFonts w:asciiTheme="majorBidi" w:hAnsiTheme="majorBidi" w:cstheme="majorBidi"/>
          <w:i/>
          <w:iCs/>
          <w:sz w:val="24"/>
          <w:szCs w:val="24"/>
          <w:lang w:val="en-US"/>
        </w:rPr>
        <w:t>route</w:t>
      </w:r>
      <w:r w:rsidR="0047572E">
        <w:rPr>
          <w:rFonts w:asciiTheme="majorBidi" w:hAnsiTheme="majorBidi" w:cstheme="majorBidi"/>
          <w:i/>
          <w:iCs/>
          <w:sz w:val="24"/>
          <w:szCs w:val="24"/>
          <w:lang w:val="en-US"/>
        </w:rPr>
        <w:t>.</w:t>
      </w:r>
      <w:r w:rsidR="0047572E" w:rsidRPr="0047572E">
        <w:rPr>
          <w:rFonts w:asciiTheme="majorBidi" w:hAnsiTheme="majorBidi" w:cstheme="majorBidi"/>
          <w:i/>
          <w:iCs/>
          <w:sz w:val="24"/>
          <w:szCs w:val="24"/>
          <w:lang w:val="en-US"/>
        </w:rPr>
        <w:t xml:space="preserve"> </w:t>
      </w:r>
    </w:p>
    <w:p w:rsidR="00871D6A" w:rsidRDefault="0047572E" w:rsidP="00871D6A">
      <w:pPr>
        <w:autoSpaceDE w:val="0"/>
        <w:autoSpaceDN w:val="0"/>
        <w:adjustRightInd w:val="0"/>
        <w:spacing w:before="120" w:after="120" w:line="288" w:lineRule="auto"/>
        <w:ind w:firstLine="567"/>
        <w:jc w:val="both"/>
        <w:rPr>
          <w:rFonts w:asciiTheme="majorBidi" w:hAnsiTheme="majorBidi" w:cstheme="majorBidi"/>
          <w:i/>
          <w:iCs/>
          <w:sz w:val="24"/>
          <w:szCs w:val="24"/>
          <w:lang w:val="en-US"/>
        </w:rPr>
      </w:pPr>
      <w:r>
        <w:rPr>
          <w:rFonts w:asciiTheme="majorBidi" w:hAnsiTheme="majorBidi" w:cstheme="majorBidi"/>
          <w:i/>
          <w:iCs/>
          <w:sz w:val="24"/>
          <w:szCs w:val="24"/>
          <w:lang w:val="en-US"/>
        </w:rPr>
        <w:t xml:space="preserve">The results also allowed us to establish a correlation </w:t>
      </w:r>
      <w:r w:rsidR="00813787">
        <w:rPr>
          <w:rFonts w:asciiTheme="majorBidi" w:hAnsiTheme="majorBidi" w:cstheme="majorBidi"/>
          <w:i/>
          <w:iCs/>
          <w:sz w:val="24"/>
          <w:szCs w:val="24"/>
          <w:lang w:val="en-US"/>
        </w:rPr>
        <w:t>of Nusselt</w:t>
      </w:r>
      <w:r>
        <w:rPr>
          <w:rFonts w:asciiTheme="majorBidi" w:hAnsiTheme="majorBidi" w:cstheme="majorBidi"/>
          <w:i/>
          <w:iCs/>
          <w:sz w:val="24"/>
          <w:szCs w:val="24"/>
          <w:lang w:val="en-US"/>
        </w:rPr>
        <w:t xml:space="preserve"> number for the </w:t>
      </w:r>
      <w:r w:rsidR="00813787">
        <w:rPr>
          <w:rFonts w:asciiTheme="majorBidi" w:hAnsiTheme="majorBidi" w:cstheme="majorBidi"/>
          <w:i/>
          <w:iCs/>
          <w:sz w:val="24"/>
          <w:szCs w:val="24"/>
          <w:lang w:val="en-US"/>
        </w:rPr>
        <w:t>two</w:t>
      </w:r>
      <w:r>
        <w:rPr>
          <w:rFonts w:asciiTheme="majorBidi" w:hAnsiTheme="majorBidi" w:cstheme="majorBidi"/>
          <w:i/>
          <w:iCs/>
          <w:sz w:val="24"/>
          <w:szCs w:val="24"/>
          <w:lang w:val="en-US"/>
        </w:rPr>
        <w:t xml:space="preserve"> cases which shows a remarkable enhancement of heat transfer </w:t>
      </w:r>
      <w:r w:rsidR="00791F2B">
        <w:rPr>
          <w:rFonts w:asciiTheme="majorBidi" w:hAnsiTheme="majorBidi" w:cstheme="majorBidi"/>
          <w:i/>
          <w:iCs/>
          <w:sz w:val="24"/>
          <w:szCs w:val="24"/>
          <w:lang w:val="en-US"/>
        </w:rPr>
        <w:t>w</w:t>
      </w:r>
      <w:r>
        <w:rPr>
          <w:rFonts w:asciiTheme="majorBidi" w:hAnsiTheme="majorBidi" w:cstheme="majorBidi"/>
          <w:i/>
          <w:iCs/>
          <w:sz w:val="24"/>
          <w:szCs w:val="24"/>
          <w:lang w:val="en-US"/>
        </w:rPr>
        <w:t xml:space="preserve">hen introducing </w:t>
      </w:r>
      <w:r w:rsidR="00813787">
        <w:rPr>
          <w:rFonts w:asciiTheme="majorBidi" w:hAnsiTheme="majorBidi" w:cstheme="majorBidi"/>
          <w:i/>
          <w:iCs/>
          <w:sz w:val="24"/>
          <w:szCs w:val="24"/>
          <w:lang w:val="en-US"/>
        </w:rPr>
        <w:t>nanoparticles inside the basic fluid</w:t>
      </w:r>
      <w:r>
        <w:rPr>
          <w:rFonts w:asciiTheme="majorBidi" w:hAnsiTheme="majorBidi" w:cstheme="majorBidi"/>
          <w:i/>
          <w:iCs/>
          <w:sz w:val="24"/>
          <w:szCs w:val="24"/>
          <w:lang w:val="en-US"/>
        </w:rPr>
        <w:t xml:space="preserve"> </w:t>
      </w:r>
      <w:r w:rsidR="00813787">
        <w:rPr>
          <w:rFonts w:asciiTheme="majorBidi" w:hAnsiTheme="majorBidi" w:cstheme="majorBidi"/>
          <w:i/>
          <w:iCs/>
          <w:sz w:val="24"/>
          <w:szCs w:val="24"/>
          <w:lang w:val="en-US"/>
        </w:rPr>
        <w:t>(water) inside the cavity.</w:t>
      </w:r>
    </w:p>
    <w:p w:rsidR="00972FC9" w:rsidRPr="00C04554" w:rsidRDefault="00972FC9" w:rsidP="00871D6A">
      <w:pPr>
        <w:autoSpaceDE w:val="0"/>
        <w:autoSpaceDN w:val="0"/>
        <w:adjustRightInd w:val="0"/>
        <w:spacing w:before="120" w:after="120" w:line="288" w:lineRule="auto"/>
        <w:ind w:firstLine="567"/>
        <w:jc w:val="both"/>
        <w:rPr>
          <w:rFonts w:asciiTheme="majorBidi" w:hAnsiTheme="majorBidi" w:cstheme="majorBidi"/>
          <w:i/>
          <w:iCs/>
          <w:sz w:val="24"/>
          <w:szCs w:val="24"/>
          <w:lang w:val="en-US"/>
        </w:rPr>
      </w:pPr>
      <w:r w:rsidRPr="00C04554">
        <w:rPr>
          <w:rFonts w:asciiTheme="majorBidi" w:hAnsiTheme="majorBidi" w:cstheme="majorBidi"/>
          <w:i/>
          <w:iCs/>
          <w:sz w:val="24"/>
          <w:szCs w:val="24"/>
          <w:lang w:val="en-US"/>
        </w:rPr>
        <w:t xml:space="preserve">Key words: </w:t>
      </w:r>
      <w:r w:rsidR="00C04554" w:rsidRPr="00C04554">
        <w:rPr>
          <w:rFonts w:asciiTheme="majorBidi" w:hAnsiTheme="majorBidi" w:cstheme="majorBidi"/>
          <w:i/>
          <w:iCs/>
          <w:sz w:val="24"/>
          <w:szCs w:val="24"/>
          <w:lang w:val="en-US"/>
        </w:rPr>
        <w:t xml:space="preserve"> </w:t>
      </w:r>
      <w:r w:rsidR="006D13EB" w:rsidRPr="00C04554">
        <w:rPr>
          <w:rFonts w:asciiTheme="majorBidi" w:hAnsiTheme="majorBidi" w:cstheme="majorBidi"/>
          <w:i/>
          <w:iCs/>
          <w:sz w:val="24"/>
          <w:szCs w:val="24"/>
          <w:lang w:val="en-US"/>
        </w:rPr>
        <w:t>Nanofluid,</w:t>
      </w:r>
      <w:r w:rsidR="00C04554" w:rsidRPr="00C04554">
        <w:rPr>
          <w:rFonts w:asciiTheme="majorBidi" w:hAnsiTheme="majorBidi" w:cstheme="majorBidi"/>
          <w:i/>
          <w:iCs/>
          <w:sz w:val="24"/>
          <w:szCs w:val="24"/>
          <w:lang w:val="en-US"/>
        </w:rPr>
        <w:t xml:space="preserve"> </w:t>
      </w:r>
      <w:r w:rsidRPr="00C04554">
        <w:rPr>
          <w:rFonts w:asciiTheme="majorBidi" w:hAnsiTheme="majorBidi" w:cstheme="majorBidi"/>
          <w:i/>
          <w:iCs/>
          <w:sz w:val="24"/>
          <w:szCs w:val="24"/>
          <w:lang w:val="en-US"/>
        </w:rPr>
        <w:t>heat transfer; natural convection; closed cavity; dynamic systems; boundary point; cycle limit; junction; chaos.</w:t>
      </w:r>
      <w:r w:rsidR="0047572E" w:rsidRPr="0047572E">
        <w:rPr>
          <w:rFonts w:asciiTheme="majorBidi" w:hAnsiTheme="majorBidi" w:cstheme="majorBidi"/>
          <w:i/>
          <w:iCs/>
          <w:sz w:val="24"/>
          <w:szCs w:val="24"/>
          <w:lang w:val="en-US"/>
        </w:rPr>
        <w:t xml:space="preserve"> </w:t>
      </w:r>
    </w:p>
    <w:p w:rsidR="00972FC9" w:rsidRPr="00972FC9" w:rsidRDefault="00972FC9" w:rsidP="00972FC9">
      <w:pPr>
        <w:ind w:firstLine="567"/>
        <w:jc w:val="both"/>
        <w:rPr>
          <w:rFonts w:asciiTheme="majorBidi" w:hAnsiTheme="majorBidi" w:cstheme="majorBidi"/>
          <w:i/>
          <w:iCs/>
          <w:sz w:val="28"/>
          <w:szCs w:val="28"/>
          <w:lang w:val="en-US"/>
        </w:rPr>
      </w:pPr>
    </w:p>
    <w:sectPr w:rsidR="00972FC9" w:rsidRPr="00972FC9" w:rsidSect="00F435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reekC">
    <w:altName w:val="Courier New"/>
    <w:charset w:val="00"/>
    <w:family w:val="auto"/>
    <w:pitch w:val="variable"/>
    <w:sig w:usb0="00000000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340C95"/>
    <w:rsid w:val="000A27EC"/>
    <w:rsid w:val="000C6380"/>
    <w:rsid w:val="00190748"/>
    <w:rsid w:val="00340C95"/>
    <w:rsid w:val="00373465"/>
    <w:rsid w:val="0047572E"/>
    <w:rsid w:val="004A546C"/>
    <w:rsid w:val="004B0AA8"/>
    <w:rsid w:val="004E1880"/>
    <w:rsid w:val="006D13EB"/>
    <w:rsid w:val="00791F2B"/>
    <w:rsid w:val="00813787"/>
    <w:rsid w:val="00871D6A"/>
    <w:rsid w:val="0090695F"/>
    <w:rsid w:val="0096519D"/>
    <w:rsid w:val="00972FC9"/>
    <w:rsid w:val="00A4302E"/>
    <w:rsid w:val="00BA3136"/>
    <w:rsid w:val="00C04554"/>
    <w:rsid w:val="00CD76D5"/>
    <w:rsid w:val="00D11493"/>
    <w:rsid w:val="00DD3F85"/>
    <w:rsid w:val="00DF68F5"/>
    <w:rsid w:val="00EC44BC"/>
    <w:rsid w:val="00F4017F"/>
    <w:rsid w:val="00F43552"/>
    <w:rsid w:val="00F54D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355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C522F7-9382-4AF6-8E4C-06D4D7D5C8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443</Words>
  <Characters>2441</Characters>
  <Application>Microsoft Office Word</Application>
  <DocSecurity>0</DocSecurity>
  <Lines>20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LTPMP.C</cp:lastModifiedBy>
  <cp:revision>2</cp:revision>
  <cp:lastPrinted>2016-01-03T07:52:00Z</cp:lastPrinted>
  <dcterms:created xsi:type="dcterms:W3CDTF">2016-01-17T12:36:00Z</dcterms:created>
  <dcterms:modified xsi:type="dcterms:W3CDTF">2016-01-17T12:36:00Z</dcterms:modified>
</cp:coreProperties>
</file>