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647B" w:rsidRDefault="00CD647B" w:rsidP="00CD647B"/>
    <w:p w:rsidR="00CD647B" w:rsidRPr="00CD647B" w:rsidRDefault="00CD647B" w:rsidP="00CD647B"/>
    <w:p w:rsidR="00CD647B" w:rsidRPr="00CD647B" w:rsidRDefault="00CD647B" w:rsidP="00CD647B"/>
    <w:p w:rsidR="00CD647B" w:rsidRPr="00CD647B" w:rsidRDefault="00CD647B" w:rsidP="00CD647B"/>
    <w:p w:rsidR="00CD647B" w:rsidRDefault="00CD647B" w:rsidP="00CD647B">
      <w:pPr>
        <w:jc w:val="both"/>
      </w:pPr>
    </w:p>
    <w:p w:rsidR="00CD647B" w:rsidRPr="00CD647B" w:rsidRDefault="00CD647B" w:rsidP="00CD647B">
      <w:pPr>
        <w:jc w:val="both"/>
        <w:rPr>
          <w:lang w:val="fr-FR"/>
        </w:rPr>
      </w:pPr>
      <w:r w:rsidRPr="00CD647B">
        <w:rPr>
          <w:lang w:val="fr-FR"/>
        </w:rPr>
        <w:t>Les matériaux granulaires non traités sont utilisés dans tous les pays pour réaliser les assises de chaussées (couche de base et de fondation) ainsi que pour les couches de forme lorsque la médiocre portance des sols support l'exige.</w:t>
      </w:r>
    </w:p>
    <w:p w:rsidR="00CD647B" w:rsidRPr="00CD647B" w:rsidRDefault="00CD647B" w:rsidP="00CD647B">
      <w:pPr>
        <w:jc w:val="both"/>
        <w:rPr>
          <w:lang w:val="fr-FR"/>
        </w:rPr>
      </w:pPr>
      <w:r w:rsidRPr="00CD647B">
        <w:rPr>
          <w:lang w:val="fr-FR"/>
        </w:rPr>
        <w:t>Le comportement mécanique de ces matériaux est encore mal modélisé et la méthode algérienne de dimensionnement ne peut qu'imparfaitement prendre en compte leur comportement.</w:t>
      </w:r>
    </w:p>
    <w:p w:rsidR="00CD647B" w:rsidRPr="00CD647B" w:rsidRDefault="00CD647B" w:rsidP="00CD647B">
      <w:pPr>
        <w:jc w:val="both"/>
        <w:rPr>
          <w:lang w:val="fr-FR"/>
        </w:rPr>
      </w:pPr>
      <w:r w:rsidRPr="00CD647B">
        <w:rPr>
          <w:lang w:val="fr-FR"/>
        </w:rPr>
        <w:t xml:space="preserve">L'utilisation </w:t>
      </w:r>
      <w:proofErr w:type="gramStart"/>
      <w:r w:rsidRPr="00CD647B">
        <w:rPr>
          <w:lang w:val="fr-FR"/>
        </w:rPr>
        <w:t>d'essai</w:t>
      </w:r>
      <w:r>
        <w:rPr>
          <w:lang w:val="fr-FR"/>
        </w:rPr>
        <w:t xml:space="preserve"> </w:t>
      </w:r>
      <w:r w:rsidRPr="00CD647B">
        <w:rPr>
          <w:lang w:val="fr-FR"/>
        </w:rPr>
        <w:t xml:space="preserve"> triaxiaux </w:t>
      </w:r>
      <w:r>
        <w:rPr>
          <w:lang w:val="fr-FR"/>
        </w:rPr>
        <w:t xml:space="preserve"> </w:t>
      </w:r>
      <w:r w:rsidRPr="00CD647B">
        <w:rPr>
          <w:lang w:val="fr-FR"/>
        </w:rPr>
        <w:t>cycliques</w:t>
      </w:r>
      <w:proofErr w:type="gramEnd"/>
      <w:r w:rsidRPr="00CD647B">
        <w:rPr>
          <w:lang w:val="fr-FR"/>
        </w:rPr>
        <w:t xml:space="preserve"> a permis de réaliser d'importantes avancées sur la caractérisation de leurs comportements réversible et irréversible.</w:t>
      </w:r>
    </w:p>
    <w:p w:rsidR="00B4751F" w:rsidRPr="00CD647B" w:rsidRDefault="00CD647B" w:rsidP="00CD647B">
      <w:pPr>
        <w:jc w:val="both"/>
        <w:rPr>
          <w:lang w:val="fr-FR"/>
        </w:rPr>
      </w:pPr>
      <w:r w:rsidRPr="00CD647B">
        <w:rPr>
          <w:lang w:val="fr-FR"/>
        </w:rPr>
        <w:t>L'objet de cette recherche vise essentiellement à proposer une meilleure prise en compte du comportement mécanique des GNT dans les méthodes de dimensionnement des chaussées souples.</w:t>
      </w:r>
    </w:p>
    <w:sectPr w:rsidR="00B4751F" w:rsidRPr="00CD647B" w:rsidSect="00B4751F">
      <w:type w:val="continuous"/>
      <w:pgSz w:w="10492" w:h="14960"/>
      <w:pgMar w:top="500" w:right="660" w:bottom="280" w:left="400"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D03663"/>
    <w:multiLevelType w:val="hybridMultilevel"/>
    <w:tmpl w:val="A37E8C80"/>
    <w:lvl w:ilvl="0" w:tplc="8FB6C9E6">
      <w:start w:val="1"/>
      <w:numFmt w:val="bullet"/>
      <w:lvlText w:val="•"/>
      <w:lvlJc w:val="left"/>
      <w:pPr>
        <w:ind w:hanging="228"/>
      </w:pPr>
      <w:rPr>
        <w:rFonts w:ascii="Times New Roman" w:eastAsia="Times New Roman" w:hAnsi="Times New Roman" w:hint="default"/>
        <w:color w:val="080A08"/>
        <w:w w:val="171"/>
        <w:sz w:val="23"/>
        <w:szCs w:val="23"/>
      </w:rPr>
    </w:lvl>
    <w:lvl w:ilvl="1" w:tplc="3A6478BA">
      <w:start w:val="1"/>
      <w:numFmt w:val="bullet"/>
      <w:lvlText w:val="•"/>
      <w:lvlJc w:val="left"/>
      <w:rPr>
        <w:rFonts w:hint="default"/>
      </w:rPr>
    </w:lvl>
    <w:lvl w:ilvl="2" w:tplc="16AC428E">
      <w:start w:val="1"/>
      <w:numFmt w:val="bullet"/>
      <w:lvlText w:val="•"/>
      <w:lvlJc w:val="left"/>
      <w:rPr>
        <w:rFonts w:hint="default"/>
      </w:rPr>
    </w:lvl>
    <w:lvl w:ilvl="3" w:tplc="B0982414">
      <w:start w:val="1"/>
      <w:numFmt w:val="bullet"/>
      <w:lvlText w:val="•"/>
      <w:lvlJc w:val="left"/>
      <w:rPr>
        <w:rFonts w:hint="default"/>
      </w:rPr>
    </w:lvl>
    <w:lvl w:ilvl="4" w:tplc="9E385CB8">
      <w:start w:val="1"/>
      <w:numFmt w:val="bullet"/>
      <w:lvlText w:val="•"/>
      <w:lvlJc w:val="left"/>
      <w:rPr>
        <w:rFonts w:hint="default"/>
      </w:rPr>
    </w:lvl>
    <w:lvl w:ilvl="5" w:tplc="8B6632E2">
      <w:start w:val="1"/>
      <w:numFmt w:val="bullet"/>
      <w:lvlText w:val="•"/>
      <w:lvlJc w:val="left"/>
      <w:rPr>
        <w:rFonts w:hint="default"/>
      </w:rPr>
    </w:lvl>
    <w:lvl w:ilvl="6" w:tplc="8620E974">
      <w:start w:val="1"/>
      <w:numFmt w:val="bullet"/>
      <w:lvlText w:val="•"/>
      <w:lvlJc w:val="left"/>
      <w:rPr>
        <w:rFonts w:hint="default"/>
      </w:rPr>
    </w:lvl>
    <w:lvl w:ilvl="7" w:tplc="844E1E52">
      <w:start w:val="1"/>
      <w:numFmt w:val="bullet"/>
      <w:lvlText w:val="•"/>
      <w:lvlJc w:val="left"/>
      <w:rPr>
        <w:rFonts w:hint="default"/>
      </w:rPr>
    </w:lvl>
    <w:lvl w:ilvl="8" w:tplc="7D78E06E">
      <w:start w:val="1"/>
      <w:numFmt w:val="bullet"/>
      <w:lvlText w:val="•"/>
      <w:lvlJc w:val="left"/>
      <w:rPr>
        <w:rFonts w:hint="default"/>
      </w:rPr>
    </w:lvl>
  </w:abstractNum>
  <w:abstractNum w:abstractNumId="1">
    <w:nsid w:val="46FC000C"/>
    <w:multiLevelType w:val="hybridMultilevel"/>
    <w:tmpl w:val="EC88BBD8"/>
    <w:lvl w:ilvl="0" w:tplc="F14EFC04">
      <w:start w:val="1"/>
      <w:numFmt w:val="bullet"/>
      <w:lvlText w:val="•"/>
      <w:lvlJc w:val="left"/>
      <w:pPr>
        <w:ind w:hanging="239"/>
      </w:pPr>
      <w:rPr>
        <w:rFonts w:ascii="Times New Roman" w:eastAsia="Times New Roman" w:hAnsi="Times New Roman" w:hint="default"/>
        <w:color w:val="080A08"/>
        <w:w w:val="105"/>
        <w:sz w:val="37"/>
        <w:szCs w:val="37"/>
      </w:rPr>
    </w:lvl>
    <w:lvl w:ilvl="1" w:tplc="B8646E26">
      <w:start w:val="1"/>
      <w:numFmt w:val="bullet"/>
      <w:lvlText w:val="•"/>
      <w:lvlJc w:val="left"/>
      <w:rPr>
        <w:rFonts w:hint="default"/>
      </w:rPr>
    </w:lvl>
    <w:lvl w:ilvl="2" w:tplc="2076AC32">
      <w:start w:val="1"/>
      <w:numFmt w:val="bullet"/>
      <w:lvlText w:val="•"/>
      <w:lvlJc w:val="left"/>
      <w:rPr>
        <w:rFonts w:hint="default"/>
      </w:rPr>
    </w:lvl>
    <w:lvl w:ilvl="3" w:tplc="AB1AA430">
      <w:start w:val="1"/>
      <w:numFmt w:val="bullet"/>
      <w:lvlText w:val="•"/>
      <w:lvlJc w:val="left"/>
      <w:rPr>
        <w:rFonts w:hint="default"/>
      </w:rPr>
    </w:lvl>
    <w:lvl w:ilvl="4" w:tplc="37EA8302">
      <w:start w:val="1"/>
      <w:numFmt w:val="bullet"/>
      <w:lvlText w:val="•"/>
      <w:lvlJc w:val="left"/>
      <w:rPr>
        <w:rFonts w:hint="default"/>
      </w:rPr>
    </w:lvl>
    <w:lvl w:ilvl="5" w:tplc="5622BF52">
      <w:start w:val="1"/>
      <w:numFmt w:val="bullet"/>
      <w:lvlText w:val="•"/>
      <w:lvlJc w:val="left"/>
      <w:rPr>
        <w:rFonts w:hint="default"/>
      </w:rPr>
    </w:lvl>
    <w:lvl w:ilvl="6" w:tplc="4D30C1AA">
      <w:start w:val="1"/>
      <w:numFmt w:val="bullet"/>
      <w:lvlText w:val="•"/>
      <w:lvlJc w:val="left"/>
      <w:rPr>
        <w:rFonts w:hint="default"/>
      </w:rPr>
    </w:lvl>
    <w:lvl w:ilvl="7" w:tplc="25E65AF6">
      <w:start w:val="1"/>
      <w:numFmt w:val="bullet"/>
      <w:lvlText w:val="•"/>
      <w:lvlJc w:val="left"/>
      <w:rPr>
        <w:rFonts w:hint="default"/>
      </w:rPr>
    </w:lvl>
    <w:lvl w:ilvl="8" w:tplc="E8F476D2">
      <w:start w:val="1"/>
      <w:numFmt w:val="bullet"/>
      <w:lvlText w:val="•"/>
      <w:lvlJc w:val="left"/>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B4751F"/>
    <w:rsid w:val="00721384"/>
    <w:rsid w:val="00B4751F"/>
    <w:rsid w:val="00CD647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4751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B4751F"/>
    <w:tblPr>
      <w:tblInd w:w="0" w:type="dxa"/>
      <w:tblCellMar>
        <w:top w:w="0" w:type="dxa"/>
        <w:left w:w="0" w:type="dxa"/>
        <w:bottom w:w="0" w:type="dxa"/>
        <w:right w:w="0" w:type="dxa"/>
      </w:tblCellMar>
    </w:tblPr>
  </w:style>
  <w:style w:type="paragraph" w:styleId="Corpsdetexte">
    <w:name w:val="Body Text"/>
    <w:basedOn w:val="Normal"/>
    <w:uiPriority w:val="1"/>
    <w:qFormat/>
    <w:rsid w:val="00B4751F"/>
    <w:pPr>
      <w:ind w:left="141"/>
    </w:pPr>
    <w:rPr>
      <w:rFonts w:ascii="Times New Roman" w:eastAsia="Times New Roman" w:hAnsi="Times New Roman"/>
      <w:sz w:val="25"/>
      <w:szCs w:val="25"/>
    </w:rPr>
  </w:style>
  <w:style w:type="paragraph" w:styleId="Paragraphedeliste">
    <w:name w:val="List Paragraph"/>
    <w:basedOn w:val="Normal"/>
    <w:uiPriority w:val="1"/>
    <w:qFormat/>
    <w:rsid w:val="00B4751F"/>
  </w:style>
  <w:style w:type="paragraph" w:customStyle="1" w:styleId="TableParagraph">
    <w:name w:val="Table Paragraph"/>
    <w:basedOn w:val="Normal"/>
    <w:uiPriority w:val="1"/>
    <w:qFormat/>
    <w:rsid w:val="00B4751F"/>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113</Words>
  <Characters>645</Characters>
  <Application>Microsoft Office Word</Application>
  <DocSecurity>0</DocSecurity>
  <Lines>5</Lines>
  <Paragraphs>1</Paragraphs>
  <ScaleCrop>false</ScaleCrop>
  <Company/>
  <LinksUpToDate>false</LinksUpToDate>
  <CharactersWithSpaces>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3</cp:revision>
  <dcterms:created xsi:type="dcterms:W3CDTF">2015-06-18T10:42:00Z</dcterms:created>
  <dcterms:modified xsi:type="dcterms:W3CDTF">2015-06-21T11:28:00Z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2015-06-15T00:00:00Z</vt:filetime>
  </property>
  <property fmtid="{D5CDD505-2E9C-101B-9397-08002B2CF9AE}" pid="3" name="LastSaved">
    <vt:filetime>2015-06-18T00:00:00Z</vt:filetime>
  </property>
</Properties>
</file>