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5E74" w:rsidRDefault="008C68AD">
      <w:r w:rsidRPr="008C68AD">
        <w:t xml:space="preserve">L'introduction de la Tomographie par émission de positrons(TEP) devra poser de réels problèmes en radioprotection à cause des radionucléides utilisés comme le 18F-FDG émetteurs de positrons qui en s'annihilant produisent des rayonnements ? </w:t>
      </w:r>
      <w:proofErr w:type="gramStart"/>
      <w:r w:rsidRPr="008C68AD">
        <w:t>de</w:t>
      </w:r>
      <w:proofErr w:type="gramEnd"/>
      <w:r w:rsidRPr="008C68AD">
        <w:t xml:space="preserve"> 511keV, plus énergétique que ceux émis par les radionucléides conventionnels tels que 99mTc (140keV), 131I (365keV). Une évaluation de la situation radiologique au niveau du service de Médecine nucléaire du CHU-BEO qui se prépare à introduire la TEP a été entreprise dans le cadre de ce mémoire. Une étude approfondie des de travail a été effectuée et a mis en évidence l'absence totale d'une dosimétrie des extrémités et une suspension de suivi </w:t>
      </w:r>
      <w:proofErr w:type="spellStart"/>
      <w:r w:rsidRPr="008C68AD">
        <w:t>radiotoxicologique</w:t>
      </w:r>
      <w:proofErr w:type="spellEnd"/>
      <w:r w:rsidRPr="008C68AD">
        <w:t xml:space="preserve">. Nous avons réalisé une caractérisation des dosimètres d'extrémité à base de détecteurs </w:t>
      </w:r>
      <w:proofErr w:type="spellStart"/>
      <w:r w:rsidRPr="008C68AD">
        <w:t>thermoluminescents</w:t>
      </w:r>
      <w:proofErr w:type="spellEnd"/>
      <w:r w:rsidRPr="008C68AD">
        <w:t xml:space="preserve"> (</w:t>
      </w:r>
      <w:proofErr w:type="spellStart"/>
      <w:r w:rsidRPr="008C68AD">
        <w:t>LiF</w:t>
      </w:r>
      <w:proofErr w:type="spellEnd"/>
      <w:r w:rsidRPr="008C68AD">
        <w:t xml:space="preserve"> </w:t>
      </w:r>
      <w:proofErr w:type="gramStart"/>
      <w:r w:rsidRPr="008C68AD">
        <w:t>:Mg</w:t>
      </w:r>
      <w:proofErr w:type="gramEnd"/>
      <w:r w:rsidRPr="008C68AD">
        <w:t xml:space="preserve"> ;Ti(TLD-100)). Cette caractérisation a consisté dans l'étude de la reproductibilité des détecteurs TLD-100,de la réponse énergétique, de la réponse angulaire, de la réponse en dose, du seuil de détection et du fading en terme de la grandeur opérationnelle </w:t>
      </w:r>
      <w:proofErr w:type="spellStart"/>
      <w:r w:rsidRPr="008C68AD">
        <w:t>Hp</w:t>
      </w:r>
      <w:proofErr w:type="spellEnd"/>
      <w:r w:rsidRPr="008C68AD">
        <w:t>(0.07) conformément aux normes pour les extrémités ISO-12794,ISO-4037,IEC 62387-1. Ces dosimètres ont été ensuite utilisés pour la surveillance radiologique complémentaire des extrémités pour le personnel (médecins, opérateurs au laboratoire chaud, infirmières) du service de scintigraphie et de l'unité d'</w:t>
      </w:r>
      <w:proofErr w:type="spellStart"/>
      <w:r w:rsidRPr="008C68AD">
        <w:t>irrathérapie</w:t>
      </w:r>
      <w:proofErr w:type="spellEnd"/>
      <w:r w:rsidRPr="008C68AD">
        <w:t xml:space="preserve"> du CHU-BEO. Les résultats de la comparaison des équivalents de dose extrémités avec ceux corps entier du suivi dosimétriques par film dosimètre pendant la même période, ont montré que l'équivalent de dos cumulé au niveau des extrémités atteint pour certains postes de travail 28fois celui corps entier. Par ailleurs, la surveillance radiologique des locaux des lieux de travail (salle de préparation, salles d'injection, salles d'examens etc.), a montré que le zonage de ces dernières est conforme à la réglementation. Enfin, et pour compléter la surveillance radiologique englobant tous les risques encourus, suivi </w:t>
      </w:r>
      <w:proofErr w:type="spellStart"/>
      <w:r w:rsidRPr="008C68AD">
        <w:t>radiotoxicologique</w:t>
      </w:r>
      <w:proofErr w:type="spellEnd"/>
      <w:r w:rsidRPr="008C68AD">
        <w:t xml:space="preserve"> pour le personnel au niveau de certains postes de travail doit être rapidement relancé.  </w:t>
      </w:r>
    </w:p>
    <w:sectPr w:rsidR="00E55E74" w:rsidSect="00E55E7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C68AD"/>
    <w:rsid w:val="008C68AD"/>
    <w:rsid w:val="00E55E7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5E7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327</Words>
  <Characters>1799</Characters>
  <Application>Microsoft Office Word</Application>
  <DocSecurity>0</DocSecurity>
  <Lines>14</Lines>
  <Paragraphs>4</Paragraphs>
  <ScaleCrop>false</ScaleCrop>
  <Company/>
  <LinksUpToDate>false</LinksUpToDate>
  <CharactersWithSpaces>2122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2016-02-22T08:49:00Z</dcterms:created>
  <dcterms:modified xsi:type="dcterms:W3CDTF">2016-02-22T08:50:00Z</dcterms:modified>
</cp:coreProperties>
</file>