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     L’analyse sismique des effets d’interaction  sol -structure et ossature remplissage sur le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comportement non linéaire de la structure présentée dans ce présent travail est basée sur le principe de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calcul élastique à partir d’un spectre de  réponse réduit en fonction du facteur de ductilité µ, traduisant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l’acceptation d’incursions dans le domaine non linéaire. Cette méthode est un procédé de calcul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dynamique par approximations successives jusqu’à  obtention de la précision voulue. Elle présente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plusieurs avantages comme la réduction minimale des risques d’erreurs, le gain appréciable de temps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de calcul, les propriété d’élimination systématique des erreurs commises au cours du calcul itératif,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l’introduction des changements de variables  (de section et / ou des aciers) au cours du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dimensionnement de la structure sans reprendre tout le calcul et finalement  la prise en considération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de la variation du moment d’inertie  dans les éléments de la structure aussi bien en extension   qu’en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application  à d’autres modèles de l'interaction  sol - structure. Les résultats obtenus (moments partiels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dus à la rotation et aux déplacements) en utilisant cette méthode nouvelle développée en tenant compte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de l’interaction structure – remplissage en maçonnerie et de l'interaction sol - structure; restent </w:t>
      </w:r>
    </w:p>
    <w:p w:rsidR="00FB6428" w:rsidRPr="00FB6428" w:rsidRDefault="00FB6428" w:rsidP="00FB6428">
      <w:pPr>
        <w:bidi w:val="0"/>
        <w:rPr>
          <w:lang w:val="fr-FR" w:bidi="ar-DZ"/>
        </w:rPr>
      </w:pPr>
      <w:r w:rsidRPr="00FB6428">
        <w:rPr>
          <w:lang w:val="fr-FR" w:bidi="ar-DZ"/>
        </w:rPr>
        <w:t xml:space="preserve">largement acceptables comparés à d’autres résultats issus des méthodes récentes. </w:t>
      </w:r>
    </w:p>
    <w:p w:rsidR="008C7551" w:rsidRPr="00FB6428" w:rsidRDefault="008C7551" w:rsidP="00FB6428">
      <w:pPr>
        <w:bidi w:val="0"/>
        <w:rPr>
          <w:rFonts w:hint="cs"/>
          <w:lang w:val="fr-FR" w:bidi="ar-DZ"/>
        </w:rPr>
      </w:pPr>
    </w:p>
    <w:sectPr w:rsidR="008C7551" w:rsidRPr="00FB6428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B6428"/>
    <w:rsid w:val="006D5754"/>
    <w:rsid w:val="008C7551"/>
    <w:rsid w:val="00FB6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551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</cp:revision>
  <dcterms:created xsi:type="dcterms:W3CDTF">2014-12-09T10:01:00Z</dcterms:created>
  <dcterms:modified xsi:type="dcterms:W3CDTF">2014-12-09T10:02:00Z</dcterms:modified>
</cp:coreProperties>
</file>