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3BF9" w:rsidRDefault="000A3BF9" w:rsidP="000A3BF9">
      <w:r>
        <w:t>La préparation du charbon actif, matériau carboné possédant un pouvoir adsorbant et ayant une texture poreuse bien définie, connaît à l'heure actuelle un intérêt croissant du fait de son utilisation dans des domaines diversifiés, notamment dans le traitement des eaux.</w:t>
      </w:r>
    </w:p>
    <w:p w:rsidR="000A3BF9" w:rsidRDefault="000A3BF9" w:rsidP="000A3BF9">
      <w:r>
        <w:t>Ainsi, l'objectif principal de ce travail est la valorisation d'un résidu lignocellulosique en vue de son utilisation dans l'élimination du chrome hexa valent (Cr(VI)) et du phénol (P).</w:t>
      </w:r>
    </w:p>
    <w:p w:rsidR="000A3BF9" w:rsidRDefault="000A3BF9" w:rsidP="000A3BF9">
      <w:r>
        <w:t>Dans le but d'obtenir un support adsorbant efficace, nous avons été amenés à envisager la préparation du charbon actif à partir des noyaux de jujube dont, les conditions favorables à une bonne adsorption ont été optimisées. La caractérisation du charbon actif et notamment de deux autres adsorbants à savoir la biomasse pure et un charbon actif commercial par divers méthodes d'analyse (MEB, BET, FTIR  et titration de masse), nous a permis de mettre en évidence les changements de leur structure  et de leurs  morphologie (texture) par suite du traitement appliqué. La porosité et l'air spécifique sont considérablement développés. Par ailleurs, l'activation chimique par H3PO4 conduit à un charbon essentiellement méso poreux.</w:t>
      </w:r>
    </w:p>
    <w:p w:rsidR="000A3BF9" w:rsidRDefault="000A3BF9" w:rsidP="000A3BF9">
      <w:r>
        <w:t>L'application du charbon actif et des deux autres adsorbants de manière optimale pour l'élimination du (Cr(VI)) et du phénol est aussi un des objectifs de ce travail, de ce fait, nous avons étudié et analysé :</w:t>
      </w:r>
    </w:p>
    <w:p w:rsidR="000A3BF9" w:rsidRDefault="000A3BF9" w:rsidP="000A3BF9">
      <w:r>
        <w:t>"L'adsorption des deux polluants en régime statique expérimentalement ;</w:t>
      </w:r>
    </w:p>
    <w:p w:rsidR="000A3BF9" w:rsidRDefault="000A3BF9" w:rsidP="000A3BF9">
      <w:r>
        <w:t>"L'adsorption des deux polluants retrouvés dans des eaux de rejet en régime statique.</w:t>
      </w:r>
    </w:p>
    <w:p w:rsidR="000A3BF9" w:rsidRDefault="000A3BF9" w:rsidP="000A3BF9">
      <w:r>
        <w:t>Les expériences ont été effectués aussi bien pour la cinétique que pour les isothermes d'adsorption, Sur le plan fondamental, l'analyse des isothermes d'adsorption du (Cr(VI) et du phénol) par les trois adsorbants a été fondée sur les modèles de Langmuir et de Freundlich.</w:t>
      </w:r>
    </w:p>
    <w:p w:rsidR="000A3BF9" w:rsidRDefault="000A3BF9" w:rsidP="000A3BF9">
      <w:r>
        <w:t>Les variables expérimentales étudiées sont :</w:t>
      </w:r>
    </w:p>
    <w:p w:rsidR="003A739D" w:rsidRDefault="000A3BF9" w:rsidP="000A3BF9">
      <w:r>
        <w:t>La température, le pH, la quantité de l'adsorbant et la concentration initiale de l'élément.  Il a été constaté que la capacité d'adsorption semble être optimisée  par une augmentation de la quantité de l'adsorbant, pour une basse température qui est de l'ordre de 20°C et pour un pH plus ou moins acide. L'exploitation des résultats de l'étude cinétique montre que la réaction est d'ordre 2, aussi, il a été constaté que la quantité maximum d'adsorption de notre charbon actif synthétisé à partir des noyaux de " Zizyphus jujuba " est supérieur à la quantité maximum  d'adsorption du charbon actif commercial ,ceci, atteste que notre charbon actif est efficace donc a un grand pouvoir d'élimination du Cr (VI) des rejets DCO qui est de l'ordre de 98.47 % et du phénol des eaux de oued Réghaia qui est de l'ordre de 77.01%.</w:t>
      </w:r>
    </w:p>
    <w:sectPr w:rsidR="003A739D" w:rsidSect="003A739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A3BF9"/>
    <w:rsid w:val="000A3BF9"/>
    <w:rsid w:val="003A739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39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414</Words>
  <Characters>2280</Characters>
  <Application>Microsoft Office Word</Application>
  <DocSecurity>0</DocSecurity>
  <Lines>19</Lines>
  <Paragraphs>5</Paragraphs>
  <ScaleCrop>false</ScaleCrop>
  <Company/>
  <LinksUpToDate>false</LinksUpToDate>
  <CharactersWithSpaces>2689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2015-01-12T09:51:00Z</dcterms:created>
  <dcterms:modified xsi:type="dcterms:W3CDTF">2015-01-12T09:51:00Z</dcterms:modified>
</cp:coreProperties>
</file>