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F5D" w:rsidRPr="00CE63AF" w:rsidRDefault="00CE63AF" w:rsidP="00CE63AF">
      <w:pPr>
        <w:bidi w:val="0"/>
        <w:rPr>
          <w:szCs w:val="24"/>
        </w:rPr>
      </w:pPr>
      <w:r w:rsidRPr="00CE63AF">
        <w:rPr>
          <w:rFonts w:ascii="Times-Roman" w:hAnsi="Times-Roman" w:cs="Times-Roman"/>
          <w:sz w:val="24"/>
          <w:szCs w:val="24"/>
        </w:rPr>
        <w:t xml:space="preserve">Des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oxydes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type-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spinelle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NiFe2O4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préparés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CE63AF">
        <w:rPr>
          <w:rFonts w:ascii="Times-Roman" w:hAnsi="Times-Roman" w:cs="Times-Roman"/>
          <w:sz w:val="24"/>
          <w:szCs w:val="24"/>
        </w:rPr>
        <w:t>et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caractérisés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plusieurs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techniques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physico-chimiques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catalytiques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évaluées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réactions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décomposition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l'isopropanol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CE63AF">
        <w:rPr>
          <w:rFonts w:ascii="Times-Roman" w:hAnsi="Times-Roman" w:cs="Times-Roman"/>
          <w:sz w:val="24"/>
          <w:szCs w:val="24"/>
        </w:rPr>
        <w:t>et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reformage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sec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méthane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pour la production du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gaz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synthèse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(H2 &amp; CO). 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Trois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techniques de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chimie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douce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développées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pour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synthèse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nos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systèmes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CE63AF">
        <w:rPr>
          <w:rFonts w:ascii="Times-Roman" w:hAnsi="Times-Roman" w:cs="Times-Roman"/>
          <w:sz w:val="24"/>
          <w:szCs w:val="24"/>
        </w:rPr>
        <w:t>catalytiques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(1)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coprécipitation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NaOH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(CP-Na)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ou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NH4OH (CP-NH), (2)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hydrothermale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(HT) et (3) sol gel (SG),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suivie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ou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non par un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traitement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thermique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différentes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températures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.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méthode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préparation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grande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influence </w:t>
      </w:r>
      <w:proofErr w:type="spellStart"/>
      <w:proofErr w:type="gramStart"/>
      <w:r w:rsidRPr="00CE63A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i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) les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texturales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structurales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évaluées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par BET, XPS, MEB-EDX, TEM, DRX et Raman à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température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ambiante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), (iii)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réductibilité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estimée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par les techniques in-situ : H2-TPR, H2-HTDRX, H2-ATG-ATD et H2-HTXPS) et (iv)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réactivité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décomposition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l'isopropanol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et en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reformage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sec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méthane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structure par DRX et Raman,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montre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présence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d'une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phase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spinelle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pure NiFe2O4 pour les </w:t>
      </w:r>
      <w:proofErr w:type="spellStart"/>
      <w:proofErr w:type="gramStart"/>
      <w:r w:rsidRPr="00CE63AF">
        <w:rPr>
          <w:rFonts w:ascii="Times-Roman" w:hAnsi="Times-Roman" w:cs="Times-Roman"/>
          <w:sz w:val="24"/>
          <w:szCs w:val="24"/>
        </w:rPr>
        <w:t>solides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 HT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et SG avec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taille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cristallites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ne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dépassant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pas 10 nm (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taille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cristallites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affinée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par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méthode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Rietveld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).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Cependant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, pour les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échantillons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CP, un mélange de phases (NiFe2O4 </w:t>
      </w:r>
      <w:proofErr w:type="gramStart"/>
      <w:r w:rsidRPr="00CE63AF">
        <w:rPr>
          <w:rFonts w:ascii="Times-Roman" w:hAnsi="Times-Roman" w:cs="Times-Roman"/>
          <w:sz w:val="24"/>
          <w:szCs w:val="24"/>
        </w:rPr>
        <w:t>+ ?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-Fe2O3)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est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observé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quels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que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soient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l'agent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coprécipitation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utilisé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et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température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calcination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choisie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in-situ de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réductibilité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solides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montrent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que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température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réduction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</w:t>
      </w:r>
      <w:proofErr w:type="gramStart"/>
      <w:r w:rsidRPr="00CE63AF">
        <w:rPr>
          <w:rFonts w:ascii="Times-Roman" w:hAnsi="Times-Roman" w:cs="Times-Roman"/>
          <w:sz w:val="24"/>
          <w:szCs w:val="24"/>
        </w:rPr>
        <w:t>NiFe2O4 ?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Ni° + Fe°)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augmente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l'ordre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suivant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: HT~SG &lt; CP. Les techniques in-situ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réductibilité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indiquent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, pour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l'ensemble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préparations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NiM2O4 (M= Fe), la formation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l'alliage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binaire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type</w:t>
      </w:r>
      <w:proofErr w:type="gramStart"/>
      <w:r w:rsidRPr="00CE63AF">
        <w:rPr>
          <w:rFonts w:ascii="Times-Roman" w:hAnsi="Times-Roman" w:cs="Times-Roman"/>
          <w:sz w:val="24"/>
          <w:szCs w:val="24"/>
        </w:rPr>
        <w:t>-  -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Ni2Fe3 aux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alentours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400 °C pour les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solides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HT et SG et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vers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450 °C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l'échantillon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co-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précipité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mesures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d'acidité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via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réaction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test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décomposition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l'isopropanol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montrent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, pour les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solides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HT, SG et CP</w:t>
      </w:r>
      <w:proofErr w:type="gramStart"/>
      <w:r w:rsidRPr="00CE63AF">
        <w:rPr>
          <w:rFonts w:ascii="Times-Roman" w:hAnsi="Times-Roman" w:cs="Times-Roman"/>
          <w:sz w:val="24"/>
          <w:szCs w:val="24"/>
        </w:rPr>
        <w:t xml:space="preserve">, 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une</w:t>
      </w:r>
      <w:proofErr w:type="spellEnd"/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distribution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acide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/base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totalement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différente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réaction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reformage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sec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méthane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(CH4 +CO2   2CO + 2H2),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l'échantillon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SG a conduit à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meilleure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catalytique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comparé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aux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échantillons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HT et CP. Pour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derniers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valeur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du rapport H2/CO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inférieure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à 1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est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observée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elle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est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due à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contribution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très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significative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réaction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CE63AF">
        <w:rPr>
          <w:rFonts w:ascii="Times-Roman" w:hAnsi="Times-Roman" w:cs="Times-Roman"/>
          <w:sz w:val="24"/>
          <w:szCs w:val="24"/>
        </w:rPr>
        <w:t>inverse  du</w:t>
      </w:r>
      <w:proofErr w:type="gram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gaz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l'eau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(CO2 + H2   CO + H2O). Pour les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trois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voies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préparation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l'absence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dépôt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coke au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cours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réaction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CH4 + CO2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peut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due à  la formation de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l'alliage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 -Ni2Fe3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où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le Nickel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est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fortement</w:t>
      </w:r>
      <w:proofErr w:type="spellEnd"/>
      <w:r w:rsidRPr="00CE63A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E63AF">
        <w:rPr>
          <w:rFonts w:ascii="Times-Roman" w:hAnsi="Times-Roman" w:cs="Times-Roman"/>
          <w:sz w:val="24"/>
          <w:szCs w:val="24"/>
        </w:rPr>
        <w:t>dispersé</w:t>
      </w:r>
      <w:proofErr w:type="spellEnd"/>
      <w:r w:rsidRPr="00CE63AF">
        <w:rPr>
          <w:rFonts w:ascii="Times-Roman" w:hAnsi="Times-Roman" w:cs="Times New Roman"/>
          <w:sz w:val="24"/>
          <w:szCs w:val="24"/>
          <w:rtl/>
        </w:rPr>
        <w:t>.</w:t>
      </w:r>
    </w:p>
    <w:sectPr w:rsidR="007A7F5D" w:rsidRPr="00CE63A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3D2F35"/>
    <w:rsid w:val="00426714"/>
    <w:rsid w:val="004D4A4F"/>
    <w:rsid w:val="005854F9"/>
    <w:rsid w:val="005F47AF"/>
    <w:rsid w:val="0062768E"/>
    <w:rsid w:val="007A7F5D"/>
    <w:rsid w:val="009E217B"/>
    <w:rsid w:val="00A53F06"/>
    <w:rsid w:val="00A555F6"/>
    <w:rsid w:val="00AA61CD"/>
    <w:rsid w:val="00B60D2E"/>
    <w:rsid w:val="00B64118"/>
    <w:rsid w:val="00B705B7"/>
    <w:rsid w:val="00BA3A1F"/>
    <w:rsid w:val="00C06CA0"/>
    <w:rsid w:val="00C5687E"/>
    <w:rsid w:val="00CE63AF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377</Words>
  <Characters>2153</Characters>
  <Application>Microsoft Office Word</Application>
  <DocSecurity>0</DocSecurity>
  <Lines>17</Lines>
  <Paragraphs>5</Paragraphs>
  <ScaleCrop>false</ScaleCrop>
  <Company/>
  <LinksUpToDate>false</LinksUpToDate>
  <CharactersWithSpaces>2525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26</cp:revision>
  <dcterms:created xsi:type="dcterms:W3CDTF">2014-12-07T11:07:00Z</dcterms:created>
  <dcterms:modified xsi:type="dcterms:W3CDTF">2014-12-09T14:09:00Z</dcterms:modified>
</cp:coreProperties>
</file>