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7514E" w:rsidRDefault="0087514E" w:rsidP="00186830">
      <w:pPr>
        <w:spacing w:afterAutospacing="1" w:line="360" w:lineRule="auto"/>
        <w:contextualSpacing/>
        <w:rPr>
          <w:rFonts w:asciiTheme="majorBidi" w:hAnsiTheme="majorBidi" w:cstheme="majorBidi"/>
          <w:b/>
          <w:bCs/>
          <w:sz w:val="28"/>
          <w:szCs w:val="28"/>
          <w:lang w:val="fr-FR"/>
        </w:rPr>
      </w:pPr>
    </w:p>
    <w:p w:rsidR="00F0219D" w:rsidRPr="00911F28" w:rsidRDefault="0087514E" w:rsidP="00F0219D">
      <w:pPr>
        <w:spacing w:before="120" w:after="120" w:line="312" w:lineRule="auto"/>
        <w:rPr>
          <w:rFonts w:asciiTheme="majorBidi" w:hAnsiTheme="majorBidi" w:cstheme="majorBidi"/>
          <w:b/>
          <w:bCs/>
          <w:sz w:val="28"/>
          <w:szCs w:val="28"/>
          <w:lang w:val="fr-FR"/>
        </w:rPr>
      </w:pPr>
      <w:r w:rsidRPr="00911F28">
        <w:rPr>
          <w:rFonts w:asciiTheme="majorBidi" w:hAnsiTheme="majorBidi" w:cstheme="majorBidi"/>
          <w:b/>
          <w:bCs/>
          <w:sz w:val="28"/>
          <w:szCs w:val="28"/>
          <w:lang w:val="fr-FR"/>
        </w:rPr>
        <w:t xml:space="preserve">Résumé  </w:t>
      </w:r>
      <w:bookmarkStart w:id="0" w:name="_GoBack"/>
      <w:bookmarkEnd w:id="0"/>
    </w:p>
    <w:p w:rsidR="0087514E" w:rsidRPr="00186830" w:rsidRDefault="0087514E" w:rsidP="00F0219D">
      <w:pPr>
        <w:autoSpaceDE w:val="0"/>
        <w:autoSpaceDN w:val="0"/>
        <w:adjustRightInd w:val="0"/>
        <w:spacing w:before="120" w:after="120" w:line="312" w:lineRule="auto"/>
        <w:ind w:firstLine="357"/>
        <w:jc w:val="both"/>
        <w:rPr>
          <w:rFonts w:ascii="Times New Roman" w:hAnsi="Times New Roman" w:cs="Times New Roman"/>
          <w:sz w:val="24"/>
          <w:szCs w:val="24"/>
          <w:lang w:val="fr-FR"/>
        </w:rPr>
      </w:pPr>
      <w:r w:rsidRPr="00186830">
        <w:rPr>
          <w:rFonts w:ascii="Times New Roman" w:hAnsi="Times New Roman" w:cs="Times New Roman"/>
          <w:sz w:val="24"/>
          <w:szCs w:val="24"/>
          <w:lang w:val="fr-FR"/>
        </w:rPr>
        <w:t xml:space="preserve">L’étude des processus </w:t>
      </w:r>
      <m:oMath>
        <m:r>
          <w:rPr>
            <w:rFonts w:ascii="Cambria Math" w:hAnsi="Cambria Math" w:cs="Times New Roman"/>
            <w:sz w:val="24"/>
            <w:szCs w:val="24"/>
            <w:lang w:val="fr-FR"/>
          </w:rPr>
          <m:t xml:space="preserve"> (e,3e)</m:t>
        </m:r>
      </m:oMath>
      <w:r w:rsidRPr="00186830">
        <w:rPr>
          <w:rFonts w:ascii="Times New Roman" w:hAnsi="Times New Roman" w:cs="Times New Roman"/>
          <w:sz w:val="24"/>
          <w:szCs w:val="24"/>
          <w:lang w:val="fr-FR"/>
        </w:rPr>
        <w:t xml:space="preserve"> sur l’hélium joue un rôle essentiel pour : la compréhension </w:t>
      </w:r>
      <w:r w:rsidRPr="00186830">
        <w:rPr>
          <w:rFonts w:ascii="Times New Roman" w:eastAsia="MS Mincho" w:hAnsi="Times New Roman" w:cs="Times New Roman"/>
          <w:sz w:val="24"/>
          <w:szCs w:val="24"/>
          <w:lang w:val="fr-FR"/>
        </w:rPr>
        <w:t xml:space="preserve">précise de la dynamique de l'ionisation par impact électronique, évaluer le rôle respectif des différents mécanismes (SO, TS1 et TS2) responsables de la double ionisation, étudier les corrélations électroniques dans l'état initial et dans l'état finalet fournir des expériences qui se prêtent à une comparaison avec les calculs théoriques très élaborés. </w:t>
      </w:r>
      <w:r w:rsidRPr="00186830">
        <w:rPr>
          <w:rFonts w:asciiTheme="majorBidi" w:hAnsiTheme="majorBidi" w:cstheme="majorBidi"/>
          <w:sz w:val="24"/>
          <w:szCs w:val="24"/>
          <w:lang w:val="fr-FR"/>
        </w:rPr>
        <w:t xml:space="preserve">La quantité mesurée est la section efficace quintuplement différentielle (SEQD), car </w:t>
      </w:r>
      <w:r w:rsidRPr="00186830">
        <w:rPr>
          <w:rFonts w:ascii="Times New Roman" w:hAnsi="Times New Roman" w:cs="Times New Roman"/>
          <w:sz w:val="24"/>
          <w:szCs w:val="24"/>
          <w:lang w:val="fr-FR"/>
        </w:rPr>
        <w:t>contenant l’information la plus complète et la plus détaillée sur le processus d’ionisation</w:t>
      </w:r>
      <w:r w:rsidRPr="00186830">
        <w:rPr>
          <w:rFonts w:asciiTheme="majorBidi" w:hAnsiTheme="majorBidi" w:cstheme="majorBidi"/>
          <w:sz w:val="24"/>
          <w:szCs w:val="24"/>
          <w:lang w:val="fr-FR"/>
        </w:rPr>
        <w:t xml:space="preserve">. </w:t>
      </w:r>
      <w:r w:rsidRPr="00186830">
        <w:rPr>
          <w:rFonts w:ascii="Times New Roman" w:hAnsi="Times New Roman" w:cs="Times New Roman"/>
          <w:sz w:val="24"/>
          <w:szCs w:val="24"/>
          <w:lang w:val="fr-FR"/>
        </w:rPr>
        <w:t xml:space="preserve">Dans le calcul de cette dernière, les fonctions d’ondes utilisées sont toujours approchées. </w:t>
      </w:r>
    </w:p>
    <w:p w:rsidR="0087514E" w:rsidRPr="00186830" w:rsidRDefault="0087514E" w:rsidP="00F0219D">
      <w:pPr>
        <w:autoSpaceDE w:val="0"/>
        <w:autoSpaceDN w:val="0"/>
        <w:adjustRightInd w:val="0"/>
        <w:spacing w:before="120" w:after="120" w:line="312" w:lineRule="auto"/>
        <w:ind w:firstLine="357"/>
        <w:jc w:val="both"/>
        <w:rPr>
          <w:rFonts w:ascii="Times New Roman" w:hAnsi="Times New Roman" w:cs="Times New Roman"/>
          <w:sz w:val="24"/>
          <w:szCs w:val="24"/>
          <w:lang w:val="fr-FR"/>
        </w:rPr>
      </w:pPr>
      <w:r w:rsidRPr="00186830">
        <w:rPr>
          <w:rFonts w:ascii="Times New Roman" w:hAnsi="Times New Roman" w:cs="Times New Roman"/>
          <w:sz w:val="24"/>
          <w:szCs w:val="24"/>
          <w:lang w:val="fr-FR"/>
        </w:rPr>
        <w:t>Nous avons étudié dans ce travail le rôle de l’état initial dans un processus</w:t>
      </w:r>
      <m:oMath>
        <m:r>
          <w:rPr>
            <w:rFonts w:ascii="Cambria Math" w:hAnsi="Cambria Math" w:cs="Times New Roman"/>
            <w:sz w:val="24"/>
            <w:szCs w:val="24"/>
            <w:lang w:val="fr-FR"/>
          </w:rPr>
          <m:t xml:space="preserve"> (e,3e)</m:t>
        </m:r>
      </m:oMath>
      <w:r w:rsidRPr="00186830">
        <w:rPr>
          <w:rFonts w:ascii="Times New Roman" w:hAnsi="Times New Roman" w:cs="Times New Roman"/>
          <w:sz w:val="24"/>
          <w:szCs w:val="24"/>
          <w:lang w:val="fr-FR"/>
        </w:rPr>
        <w:t xml:space="preserve"> sur l’hélium. Pour ce faire, nous avons développé deux modèles théoriques dans lesquels, l’état final a été décrit par la fonction d’onde BBK approximé </w:t>
      </w:r>
      <w:r w:rsidRPr="00186830">
        <w:rPr>
          <w:rFonts w:asciiTheme="majorBidi" w:hAnsiTheme="majorBidi" w:cstheme="majorBidi"/>
          <w:sz w:val="24"/>
          <w:szCs w:val="24"/>
          <w:lang w:val="fr-FR"/>
        </w:rPr>
        <w:t>(2CWG)</w:t>
      </w:r>
      <w:r w:rsidRPr="00186830">
        <w:rPr>
          <w:rFonts w:ascii="Times New Roman" w:hAnsi="Times New Roman" w:cs="Times New Roman"/>
          <w:sz w:val="24"/>
          <w:szCs w:val="24"/>
          <w:lang w:val="fr-FR"/>
        </w:rPr>
        <w:t xml:space="preserve">, tandis que pour l’état initial, deux fonctions d’ondes ont été utilisés, à savoir la fonction d’onde de </w:t>
      </w:r>
      <w:proofErr w:type="spellStart"/>
      <w:r w:rsidRPr="00186830">
        <w:rPr>
          <w:rFonts w:ascii="Times New Roman" w:hAnsi="Times New Roman" w:cs="Times New Roman"/>
          <w:sz w:val="24"/>
          <w:szCs w:val="24"/>
          <w:lang w:val="fr-FR"/>
        </w:rPr>
        <w:t>Silverman</w:t>
      </w:r>
      <w:proofErr w:type="spellEnd"/>
      <w:r w:rsidR="00F0219D">
        <w:rPr>
          <w:rFonts w:ascii="Times New Roman" w:hAnsi="Times New Roman" w:cs="Times New Roman"/>
          <w:sz w:val="24"/>
          <w:szCs w:val="24"/>
          <w:lang w:val="fr-FR"/>
        </w:rPr>
        <w:t xml:space="preserve"> </w:t>
      </w:r>
      <w:r w:rsidRPr="00186830">
        <w:rPr>
          <w:rFonts w:ascii="Times New Roman" w:hAnsi="Times New Roman" w:cs="Times New Roman"/>
          <w:i/>
          <w:iCs/>
          <w:sz w:val="24"/>
          <w:szCs w:val="24"/>
          <w:lang w:val="fr-FR"/>
        </w:rPr>
        <w:t>et al</w:t>
      </w:r>
      <w:r w:rsidRPr="00186830">
        <w:rPr>
          <w:rFonts w:ascii="Times New Roman" w:hAnsi="Times New Roman" w:cs="Times New Roman"/>
          <w:sz w:val="24"/>
          <w:szCs w:val="24"/>
          <w:lang w:val="fr-FR"/>
        </w:rPr>
        <w:t xml:space="preserve"> [</w:t>
      </w:r>
      <w:r w:rsidR="00CD56C9">
        <w:rPr>
          <w:rFonts w:ascii="Times New Roman" w:hAnsi="Times New Roman" w:cs="Times New Roman"/>
          <w:sz w:val="24"/>
          <w:szCs w:val="24"/>
          <w:lang w:val="fr-FR"/>
        </w:rPr>
        <w:t>1</w:t>
      </w:r>
      <w:r w:rsidRPr="00186830">
        <w:rPr>
          <w:rFonts w:ascii="Times New Roman" w:hAnsi="Times New Roman" w:cs="Times New Roman"/>
          <w:sz w:val="24"/>
          <w:szCs w:val="24"/>
          <w:lang w:val="fr-FR"/>
        </w:rPr>
        <w:t xml:space="preserve">]  (80% de l'énergie de corrélation totale) et celle de Mitroy </w:t>
      </w:r>
      <w:r w:rsidRPr="00186830">
        <w:rPr>
          <w:rFonts w:ascii="Times New Roman" w:hAnsi="Times New Roman" w:cs="Times New Roman"/>
          <w:i/>
          <w:iCs/>
          <w:sz w:val="24"/>
          <w:szCs w:val="24"/>
          <w:lang w:val="fr-FR"/>
        </w:rPr>
        <w:t>et al</w:t>
      </w:r>
      <w:r w:rsidRPr="00186830">
        <w:rPr>
          <w:rFonts w:ascii="Times New Roman" w:hAnsi="Times New Roman" w:cs="Times New Roman"/>
          <w:sz w:val="24"/>
          <w:szCs w:val="24"/>
          <w:lang w:val="fr-FR"/>
        </w:rPr>
        <w:t xml:space="preserve"> [</w:t>
      </w:r>
      <w:r w:rsidR="00CD56C9">
        <w:rPr>
          <w:rFonts w:ascii="Times New Roman" w:hAnsi="Times New Roman" w:cs="Times New Roman"/>
          <w:sz w:val="24"/>
          <w:szCs w:val="24"/>
          <w:lang w:val="fr-FR"/>
        </w:rPr>
        <w:t>2</w:t>
      </w:r>
      <w:r w:rsidRPr="00186830">
        <w:rPr>
          <w:rFonts w:ascii="Times New Roman" w:hAnsi="Times New Roman" w:cs="Times New Roman"/>
          <w:sz w:val="24"/>
          <w:szCs w:val="24"/>
          <w:lang w:val="fr-FR"/>
        </w:rPr>
        <w:t>] (98.6</w:t>
      </w:r>
      <w:r w:rsidRPr="00186830">
        <w:rPr>
          <w:rFonts w:ascii="Times New Roman" w:hAnsi="Times New Roman" w:cs="Times New Roman"/>
          <w:sz w:val="24"/>
          <w:szCs w:val="24"/>
        </w:rPr>
        <w:sym w:font="Symbol" w:char="F025"/>
      </w:r>
      <w:r w:rsidRPr="00186830">
        <w:rPr>
          <w:rFonts w:ascii="Times New Roman" w:hAnsi="Times New Roman" w:cs="Times New Roman"/>
          <w:sz w:val="24"/>
          <w:szCs w:val="24"/>
          <w:lang w:val="fr-FR"/>
        </w:rPr>
        <w:t xml:space="preserve">  de l'énergie de corrélation totale).</w:t>
      </w:r>
    </w:p>
    <w:p w:rsidR="0087514E" w:rsidRPr="00186830" w:rsidRDefault="0087514E" w:rsidP="00F0219D">
      <w:pPr>
        <w:autoSpaceDE w:val="0"/>
        <w:autoSpaceDN w:val="0"/>
        <w:adjustRightInd w:val="0"/>
        <w:spacing w:before="120" w:after="120" w:line="312" w:lineRule="auto"/>
        <w:ind w:firstLine="357"/>
        <w:jc w:val="both"/>
        <w:rPr>
          <w:rFonts w:ascii="Times New Roman" w:hAnsi="Times New Roman" w:cs="Times New Roman"/>
          <w:sz w:val="24"/>
          <w:szCs w:val="24"/>
          <w:lang w:val="fr-FR"/>
        </w:rPr>
      </w:pPr>
      <w:r w:rsidRPr="00186830">
        <w:rPr>
          <w:rFonts w:ascii="Times New Roman" w:hAnsi="Times New Roman" w:cs="Times New Roman"/>
          <w:sz w:val="24"/>
          <w:szCs w:val="24"/>
          <w:lang w:val="fr-FR"/>
        </w:rPr>
        <w:t>Nos résultats sont comparés, d’un part, avec l’expérience qui a été réalisé par le groupe d’Orsay en 2003 [</w:t>
      </w:r>
      <w:r w:rsidR="00CD56C9">
        <w:rPr>
          <w:rFonts w:ascii="Times New Roman" w:hAnsi="Times New Roman" w:cs="Times New Roman"/>
          <w:sz w:val="24"/>
          <w:szCs w:val="24"/>
          <w:lang w:val="fr-FR"/>
        </w:rPr>
        <w:t>3, 4</w:t>
      </w:r>
      <w:r w:rsidRPr="00186830">
        <w:rPr>
          <w:rFonts w:ascii="Times New Roman" w:hAnsi="Times New Roman" w:cs="Times New Roman"/>
          <w:sz w:val="24"/>
          <w:szCs w:val="24"/>
          <w:lang w:val="fr-FR"/>
        </w:rPr>
        <w:t xml:space="preserve">] et d’un autre part avec les différentes théories rapportés par Elazzouzi </w:t>
      </w:r>
      <w:r w:rsidRPr="00186830">
        <w:rPr>
          <w:rFonts w:ascii="Times New Roman" w:hAnsi="Times New Roman" w:cs="Times New Roman"/>
          <w:i/>
          <w:iCs/>
          <w:sz w:val="24"/>
          <w:szCs w:val="24"/>
          <w:lang w:val="fr-FR"/>
        </w:rPr>
        <w:t>et al</w:t>
      </w:r>
      <w:r w:rsidR="00CD56C9">
        <w:rPr>
          <w:rFonts w:ascii="Times New Roman" w:hAnsi="Times New Roman" w:cs="Times New Roman"/>
          <w:sz w:val="24"/>
          <w:szCs w:val="24"/>
          <w:lang w:val="fr-FR"/>
        </w:rPr>
        <w:t xml:space="preserve"> [5</w:t>
      </w:r>
      <w:r w:rsidRPr="00186830">
        <w:rPr>
          <w:rFonts w:ascii="Times New Roman" w:hAnsi="Times New Roman" w:cs="Times New Roman"/>
          <w:sz w:val="24"/>
          <w:szCs w:val="24"/>
          <w:lang w:val="fr-FR"/>
        </w:rPr>
        <w:t xml:space="preserve">] et Dey </w:t>
      </w:r>
      <w:r w:rsidRPr="00186830">
        <w:rPr>
          <w:rFonts w:ascii="Times New Roman" w:hAnsi="Times New Roman" w:cs="Times New Roman"/>
          <w:i/>
          <w:iCs/>
          <w:sz w:val="24"/>
          <w:szCs w:val="24"/>
          <w:lang w:val="fr-FR"/>
        </w:rPr>
        <w:t>et al</w:t>
      </w:r>
      <w:r w:rsidR="00CD56C9">
        <w:rPr>
          <w:rFonts w:ascii="Times New Roman" w:hAnsi="Times New Roman" w:cs="Times New Roman"/>
          <w:sz w:val="24"/>
          <w:szCs w:val="24"/>
          <w:lang w:val="fr-FR"/>
        </w:rPr>
        <w:t xml:space="preserve"> [6</w:t>
      </w:r>
      <w:r w:rsidRPr="00186830">
        <w:rPr>
          <w:rFonts w:ascii="Times New Roman" w:hAnsi="Times New Roman" w:cs="Times New Roman"/>
          <w:sz w:val="24"/>
          <w:szCs w:val="24"/>
          <w:lang w:val="fr-FR"/>
        </w:rPr>
        <w:t xml:space="preserve">].   </w:t>
      </w:r>
    </w:p>
    <w:p w:rsidR="0087514E" w:rsidRPr="00DF37C6" w:rsidRDefault="0087514E" w:rsidP="0087514E">
      <w:pPr>
        <w:spacing w:afterAutospacing="1" w:line="360" w:lineRule="auto"/>
        <w:contextualSpacing/>
        <w:jc w:val="both"/>
        <w:rPr>
          <w:rFonts w:asciiTheme="majorBidi" w:hAnsiTheme="majorBidi" w:cstheme="majorBidi"/>
          <w:b/>
          <w:bCs/>
          <w:i/>
          <w:iCs/>
          <w:sz w:val="26"/>
          <w:szCs w:val="26"/>
          <w:lang w:val="fr-FR"/>
        </w:rPr>
      </w:pPr>
    </w:p>
    <w:p w:rsidR="0087514E" w:rsidRPr="00CD56C9" w:rsidRDefault="00CD56C9" w:rsidP="00F0219D">
      <w:pPr>
        <w:spacing w:before="120" w:after="120" w:line="312" w:lineRule="auto"/>
        <w:jc w:val="both"/>
        <w:rPr>
          <w:rFonts w:asciiTheme="majorBidi" w:hAnsiTheme="majorBidi" w:cstheme="majorBidi"/>
          <w:b/>
          <w:bCs/>
          <w:sz w:val="28"/>
          <w:szCs w:val="28"/>
          <w:lang w:val="fr-FR"/>
        </w:rPr>
      </w:pPr>
      <w:r w:rsidRPr="00CD56C9">
        <w:rPr>
          <w:rFonts w:asciiTheme="majorBidi" w:hAnsiTheme="majorBidi" w:cstheme="majorBidi"/>
          <w:b/>
          <w:bCs/>
          <w:sz w:val="28"/>
          <w:szCs w:val="28"/>
          <w:lang w:val="fr-FR"/>
        </w:rPr>
        <w:t xml:space="preserve">Références </w:t>
      </w:r>
    </w:p>
    <w:p w:rsidR="00CD56C9" w:rsidRPr="00F0219D" w:rsidRDefault="00CD56C9" w:rsidP="00F0219D">
      <w:pPr>
        <w:pStyle w:val="Paragraphedeliste"/>
        <w:numPr>
          <w:ilvl w:val="0"/>
          <w:numId w:val="1"/>
        </w:numPr>
        <w:spacing w:before="120" w:after="120" w:line="312" w:lineRule="auto"/>
        <w:ind w:left="284" w:hanging="284"/>
        <w:contextualSpacing w:val="0"/>
        <w:jc w:val="both"/>
        <w:rPr>
          <w:rFonts w:ascii="Times New Roman" w:hAnsi="Times New Roman" w:cs="Times New Roman"/>
          <w:sz w:val="24"/>
          <w:szCs w:val="24"/>
        </w:rPr>
      </w:pPr>
      <w:r w:rsidRPr="000650F0">
        <w:rPr>
          <w:rFonts w:ascii="Times-Roman" w:eastAsiaTheme="minorHAnsi" w:hAnsi="Times-Roman" w:cs="Times-Roman"/>
          <w:sz w:val="26"/>
          <w:szCs w:val="26"/>
        </w:rPr>
        <w:t xml:space="preserve"> </w:t>
      </w:r>
      <w:r w:rsidRPr="00F0219D">
        <w:rPr>
          <w:rFonts w:ascii="Times-Roman" w:eastAsiaTheme="minorHAnsi" w:hAnsi="Times-Roman" w:cs="Times-Roman"/>
          <w:sz w:val="24"/>
          <w:szCs w:val="24"/>
        </w:rPr>
        <w:t xml:space="preserve">N. Silverman, O. </w:t>
      </w:r>
      <w:proofErr w:type="spellStart"/>
      <w:r w:rsidRPr="00F0219D">
        <w:rPr>
          <w:rFonts w:ascii="Times-Roman" w:eastAsiaTheme="minorHAnsi" w:hAnsi="Times-Roman" w:cs="Times-Roman"/>
          <w:sz w:val="24"/>
          <w:szCs w:val="24"/>
        </w:rPr>
        <w:t>Platas</w:t>
      </w:r>
      <w:proofErr w:type="spellEnd"/>
      <w:r w:rsidRPr="00F0219D">
        <w:rPr>
          <w:rFonts w:ascii="Times-Roman" w:eastAsiaTheme="minorHAnsi" w:hAnsi="Times-Roman" w:cs="Times-Roman"/>
          <w:sz w:val="24"/>
          <w:szCs w:val="24"/>
        </w:rPr>
        <w:t xml:space="preserve"> and F.A. </w:t>
      </w:r>
      <w:proofErr w:type="spellStart"/>
      <w:r w:rsidRPr="00F0219D">
        <w:rPr>
          <w:rFonts w:ascii="Times-Roman" w:eastAsiaTheme="minorHAnsi" w:hAnsi="Times-Roman" w:cs="Times-Roman"/>
          <w:sz w:val="24"/>
          <w:szCs w:val="24"/>
        </w:rPr>
        <w:t>Matsen</w:t>
      </w:r>
      <w:proofErr w:type="spellEnd"/>
      <w:r w:rsidRPr="00F0219D">
        <w:rPr>
          <w:rFonts w:ascii="Times-Roman" w:eastAsiaTheme="minorHAnsi" w:hAnsi="Times-Roman" w:cs="Times-Roman"/>
          <w:sz w:val="24"/>
          <w:szCs w:val="24"/>
        </w:rPr>
        <w:t xml:space="preserve">, J. Chem. Phys. </w:t>
      </w:r>
      <w:r w:rsidRPr="00F0219D">
        <w:rPr>
          <w:rFonts w:ascii="Times-Roman" w:eastAsiaTheme="minorHAnsi" w:hAnsi="Times-Roman" w:cs="Times-Roman"/>
          <w:b/>
          <w:bCs/>
          <w:sz w:val="24"/>
          <w:szCs w:val="24"/>
        </w:rPr>
        <w:t>32,</w:t>
      </w:r>
      <w:r w:rsidRPr="00F0219D">
        <w:rPr>
          <w:rFonts w:ascii="Times-Roman" w:eastAsiaTheme="minorHAnsi" w:hAnsi="Times-Roman" w:cs="Times-Roman"/>
          <w:sz w:val="24"/>
          <w:szCs w:val="24"/>
        </w:rPr>
        <w:t xml:space="preserve"> 1402 (1960).</w:t>
      </w:r>
    </w:p>
    <w:p w:rsidR="00CD56C9" w:rsidRPr="00F0219D" w:rsidRDefault="00CD56C9" w:rsidP="00F0219D">
      <w:pPr>
        <w:pStyle w:val="Paragraphedeliste"/>
        <w:numPr>
          <w:ilvl w:val="0"/>
          <w:numId w:val="1"/>
        </w:numPr>
        <w:spacing w:before="120" w:after="120" w:line="312" w:lineRule="auto"/>
        <w:ind w:left="0" w:firstLine="0"/>
        <w:contextualSpacing w:val="0"/>
        <w:jc w:val="both"/>
        <w:rPr>
          <w:rFonts w:asciiTheme="majorBidi" w:hAnsiTheme="majorBidi" w:cstheme="majorBidi"/>
          <w:b/>
          <w:bCs/>
          <w:i/>
          <w:iCs/>
          <w:sz w:val="24"/>
          <w:szCs w:val="24"/>
        </w:rPr>
      </w:pPr>
      <w:r w:rsidRPr="00F0219D">
        <w:rPr>
          <w:rFonts w:ascii="Times New Roman" w:hAnsi="Times New Roman" w:cs="Times New Roman"/>
          <w:sz w:val="24"/>
          <w:szCs w:val="24"/>
        </w:rPr>
        <w:t xml:space="preserve">J. </w:t>
      </w:r>
      <w:proofErr w:type="spellStart"/>
      <w:r w:rsidRPr="00F0219D">
        <w:rPr>
          <w:rFonts w:ascii="Times New Roman" w:hAnsi="Times New Roman" w:cs="Times New Roman"/>
          <w:sz w:val="24"/>
          <w:szCs w:val="24"/>
        </w:rPr>
        <w:t>Mitroy</w:t>
      </w:r>
      <w:proofErr w:type="spellEnd"/>
      <w:r w:rsidRPr="00F0219D">
        <w:rPr>
          <w:rFonts w:ascii="Times New Roman" w:hAnsi="Times New Roman" w:cs="Times New Roman"/>
          <w:sz w:val="24"/>
          <w:szCs w:val="24"/>
        </w:rPr>
        <w:t xml:space="preserve">, I. E. McCarthy, and E. </w:t>
      </w:r>
      <w:proofErr w:type="spellStart"/>
      <w:r w:rsidRPr="00F0219D">
        <w:rPr>
          <w:rFonts w:ascii="Times New Roman" w:hAnsi="Times New Roman" w:cs="Times New Roman"/>
          <w:sz w:val="24"/>
          <w:szCs w:val="24"/>
        </w:rPr>
        <w:t>Weigold</w:t>
      </w:r>
      <w:proofErr w:type="spellEnd"/>
      <w:r w:rsidRPr="00F0219D">
        <w:rPr>
          <w:rFonts w:ascii="Times New Roman" w:hAnsi="Times New Roman" w:cs="Times New Roman"/>
          <w:sz w:val="24"/>
          <w:szCs w:val="24"/>
        </w:rPr>
        <w:t xml:space="preserve">, J. Phys. B </w:t>
      </w:r>
      <w:r w:rsidRPr="00F0219D">
        <w:rPr>
          <w:rFonts w:ascii="Times New Roman" w:hAnsi="Times New Roman" w:cs="Times New Roman"/>
          <w:b/>
          <w:bCs/>
          <w:sz w:val="24"/>
          <w:szCs w:val="24"/>
        </w:rPr>
        <w:t>18</w:t>
      </w:r>
      <w:r w:rsidRPr="00F0219D">
        <w:rPr>
          <w:rFonts w:ascii="Times New Roman" w:hAnsi="Times New Roman" w:cs="Times New Roman"/>
          <w:sz w:val="24"/>
          <w:szCs w:val="24"/>
        </w:rPr>
        <w:t>, 4149 (1985).</w:t>
      </w:r>
    </w:p>
    <w:p w:rsidR="00F0219D" w:rsidRPr="00F0219D" w:rsidRDefault="00F0219D" w:rsidP="00F0219D">
      <w:pPr>
        <w:pStyle w:val="Paragraphedeliste"/>
        <w:numPr>
          <w:ilvl w:val="0"/>
          <w:numId w:val="1"/>
        </w:numPr>
        <w:spacing w:before="120" w:after="120" w:line="312" w:lineRule="auto"/>
        <w:ind w:left="426" w:hanging="426"/>
        <w:contextualSpacing w:val="0"/>
        <w:jc w:val="both"/>
        <w:rPr>
          <w:rFonts w:asciiTheme="majorBidi" w:hAnsiTheme="majorBidi" w:cstheme="majorBidi"/>
          <w:sz w:val="24"/>
          <w:szCs w:val="24"/>
        </w:rPr>
      </w:pPr>
      <w:r w:rsidRPr="00F0219D">
        <w:rPr>
          <w:rFonts w:asciiTheme="majorBidi" w:eastAsiaTheme="minorHAnsi" w:hAnsiTheme="majorBidi" w:cstheme="majorBidi"/>
          <w:sz w:val="24"/>
          <w:szCs w:val="24"/>
        </w:rPr>
        <w:t xml:space="preserve">A. </w:t>
      </w:r>
      <w:proofErr w:type="spellStart"/>
      <w:r w:rsidRPr="00F0219D">
        <w:rPr>
          <w:rFonts w:asciiTheme="majorBidi" w:eastAsiaTheme="minorHAnsi" w:hAnsiTheme="majorBidi" w:cstheme="majorBidi"/>
          <w:sz w:val="24"/>
          <w:szCs w:val="24"/>
        </w:rPr>
        <w:t>Lahmam-Bennani</w:t>
      </w:r>
      <w:proofErr w:type="spellEnd"/>
      <w:r w:rsidRPr="00F0219D">
        <w:rPr>
          <w:rFonts w:asciiTheme="majorBidi" w:eastAsiaTheme="minorHAnsi" w:hAnsiTheme="majorBidi" w:cstheme="majorBidi"/>
          <w:sz w:val="24"/>
          <w:szCs w:val="24"/>
        </w:rPr>
        <w:t xml:space="preserve">, A. </w:t>
      </w:r>
      <w:proofErr w:type="spellStart"/>
      <w:r w:rsidRPr="00F0219D">
        <w:rPr>
          <w:rFonts w:asciiTheme="majorBidi" w:eastAsiaTheme="minorHAnsi" w:hAnsiTheme="majorBidi" w:cstheme="majorBidi"/>
          <w:sz w:val="24"/>
          <w:szCs w:val="24"/>
        </w:rPr>
        <w:t>Duguet</w:t>
      </w:r>
      <w:proofErr w:type="spellEnd"/>
      <w:r w:rsidRPr="00F0219D">
        <w:rPr>
          <w:rFonts w:asciiTheme="majorBidi" w:eastAsiaTheme="minorHAnsi" w:hAnsiTheme="majorBidi" w:cstheme="majorBidi"/>
          <w:sz w:val="24"/>
          <w:szCs w:val="24"/>
        </w:rPr>
        <w:t xml:space="preserve">, M.N. </w:t>
      </w:r>
      <w:proofErr w:type="spellStart"/>
      <w:r w:rsidRPr="00F0219D">
        <w:rPr>
          <w:rFonts w:asciiTheme="majorBidi" w:eastAsiaTheme="minorHAnsi" w:hAnsiTheme="majorBidi" w:cstheme="majorBidi"/>
          <w:sz w:val="24"/>
          <w:szCs w:val="24"/>
        </w:rPr>
        <w:t>Gaboriaud</w:t>
      </w:r>
      <w:proofErr w:type="spellEnd"/>
      <w:r w:rsidRPr="00F0219D">
        <w:rPr>
          <w:rFonts w:asciiTheme="majorBidi" w:eastAsiaTheme="minorHAnsi" w:hAnsiTheme="majorBidi" w:cstheme="majorBidi"/>
          <w:sz w:val="24"/>
          <w:szCs w:val="24"/>
        </w:rPr>
        <w:t xml:space="preserve">, I. </w:t>
      </w:r>
      <w:proofErr w:type="spellStart"/>
      <w:r w:rsidRPr="00F0219D">
        <w:rPr>
          <w:rFonts w:asciiTheme="majorBidi" w:eastAsiaTheme="minorHAnsi" w:hAnsiTheme="majorBidi" w:cstheme="majorBidi"/>
          <w:sz w:val="24"/>
          <w:szCs w:val="24"/>
        </w:rPr>
        <w:t>Taouil</w:t>
      </w:r>
      <w:proofErr w:type="spellEnd"/>
      <w:r w:rsidRPr="00F0219D">
        <w:rPr>
          <w:rFonts w:asciiTheme="majorBidi" w:eastAsiaTheme="minorHAnsi" w:hAnsiTheme="majorBidi" w:cstheme="majorBidi"/>
          <w:sz w:val="24"/>
          <w:szCs w:val="24"/>
        </w:rPr>
        <w:t xml:space="preserve">, M. </w:t>
      </w:r>
      <w:proofErr w:type="spellStart"/>
      <w:r w:rsidRPr="00F0219D">
        <w:rPr>
          <w:rFonts w:asciiTheme="majorBidi" w:eastAsiaTheme="minorHAnsi" w:hAnsiTheme="majorBidi" w:cstheme="majorBidi"/>
          <w:sz w:val="24"/>
          <w:szCs w:val="24"/>
        </w:rPr>
        <w:t>Lecas</w:t>
      </w:r>
      <w:proofErr w:type="spellEnd"/>
      <w:r w:rsidRPr="00F0219D">
        <w:rPr>
          <w:rFonts w:asciiTheme="majorBidi" w:eastAsiaTheme="minorHAnsi" w:hAnsiTheme="majorBidi" w:cstheme="majorBidi"/>
          <w:sz w:val="24"/>
          <w:szCs w:val="24"/>
        </w:rPr>
        <w:t xml:space="preserve">, A. </w:t>
      </w:r>
      <w:proofErr w:type="spellStart"/>
      <w:r w:rsidRPr="00F0219D">
        <w:rPr>
          <w:rFonts w:asciiTheme="majorBidi" w:eastAsiaTheme="minorHAnsi" w:hAnsiTheme="majorBidi" w:cstheme="majorBidi"/>
          <w:sz w:val="24"/>
          <w:szCs w:val="24"/>
        </w:rPr>
        <w:t>Kheifets</w:t>
      </w:r>
      <w:proofErr w:type="spellEnd"/>
      <w:r w:rsidRPr="00F0219D">
        <w:rPr>
          <w:rFonts w:asciiTheme="majorBidi" w:eastAsiaTheme="minorHAnsi" w:hAnsiTheme="majorBidi" w:cstheme="majorBidi"/>
          <w:sz w:val="24"/>
          <w:szCs w:val="24"/>
        </w:rPr>
        <w:t xml:space="preserve">, J. </w:t>
      </w:r>
      <w:proofErr w:type="spellStart"/>
      <w:r w:rsidRPr="00F0219D">
        <w:rPr>
          <w:rFonts w:asciiTheme="majorBidi" w:eastAsiaTheme="minorHAnsi" w:hAnsiTheme="majorBidi" w:cstheme="majorBidi"/>
          <w:sz w:val="24"/>
          <w:szCs w:val="24"/>
        </w:rPr>
        <w:t>Berakdar</w:t>
      </w:r>
      <w:proofErr w:type="spellEnd"/>
      <w:r w:rsidRPr="00F0219D">
        <w:rPr>
          <w:rFonts w:asciiTheme="majorBidi" w:eastAsiaTheme="minorHAnsi" w:hAnsiTheme="majorBidi" w:cstheme="majorBidi"/>
          <w:sz w:val="24"/>
          <w:szCs w:val="24"/>
        </w:rPr>
        <w:t xml:space="preserve">, and C. </w:t>
      </w:r>
      <w:proofErr w:type="spellStart"/>
      <w:r w:rsidRPr="00F0219D">
        <w:rPr>
          <w:rFonts w:asciiTheme="majorBidi" w:eastAsiaTheme="minorHAnsi" w:hAnsiTheme="majorBidi" w:cstheme="majorBidi"/>
          <w:sz w:val="24"/>
          <w:szCs w:val="24"/>
        </w:rPr>
        <w:t>Dal</w:t>
      </w:r>
      <w:proofErr w:type="spellEnd"/>
      <w:r w:rsidRPr="00F0219D">
        <w:rPr>
          <w:rFonts w:asciiTheme="majorBidi" w:eastAsiaTheme="minorHAnsi" w:hAnsiTheme="majorBidi" w:cstheme="majorBidi"/>
          <w:sz w:val="24"/>
          <w:szCs w:val="24"/>
        </w:rPr>
        <w:t xml:space="preserve"> </w:t>
      </w:r>
      <w:proofErr w:type="spellStart"/>
      <w:r w:rsidRPr="00F0219D">
        <w:rPr>
          <w:rFonts w:asciiTheme="majorBidi" w:eastAsiaTheme="minorHAnsi" w:hAnsiTheme="majorBidi" w:cstheme="majorBidi"/>
          <w:sz w:val="24"/>
          <w:szCs w:val="24"/>
        </w:rPr>
        <w:t>Cappello</w:t>
      </w:r>
      <w:proofErr w:type="spellEnd"/>
      <w:r w:rsidRPr="00F0219D">
        <w:rPr>
          <w:rFonts w:asciiTheme="majorBidi" w:eastAsiaTheme="minorHAnsi" w:hAnsiTheme="majorBidi" w:cstheme="majorBidi"/>
          <w:sz w:val="24"/>
          <w:szCs w:val="24"/>
        </w:rPr>
        <w:t xml:space="preserve">, </w:t>
      </w:r>
      <w:proofErr w:type="spellStart"/>
      <w:r w:rsidRPr="00F0219D">
        <w:rPr>
          <w:rFonts w:asciiTheme="majorBidi" w:eastAsiaTheme="minorHAnsi" w:hAnsiTheme="majorBidi" w:cstheme="majorBidi"/>
          <w:sz w:val="24"/>
          <w:szCs w:val="24"/>
        </w:rPr>
        <w:t>J.Phys</w:t>
      </w:r>
      <w:proofErr w:type="spellEnd"/>
      <w:r w:rsidRPr="00F0219D">
        <w:rPr>
          <w:rFonts w:asciiTheme="majorBidi" w:eastAsiaTheme="minorHAnsi" w:hAnsiTheme="majorBidi" w:cstheme="majorBidi"/>
          <w:sz w:val="24"/>
          <w:szCs w:val="24"/>
        </w:rPr>
        <w:t xml:space="preserve">. B </w:t>
      </w:r>
      <w:r w:rsidRPr="00F0219D">
        <w:rPr>
          <w:rFonts w:asciiTheme="majorBidi" w:eastAsiaTheme="minorHAnsi" w:hAnsiTheme="majorBidi" w:cstheme="majorBidi"/>
          <w:b/>
          <w:bCs/>
          <w:sz w:val="24"/>
          <w:szCs w:val="24"/>
        </w:rPr>
        <w:t>34</w:t>
      </w:r>
      <w:r w:rsidRPr="00F0219D">
        <w:rPr>
          <w:rFonts w:asciiTheme="majorBidi" w:eastAsiaTheme="minorHAnsi" w:hAnsiTheme="majorBidi" w:cstheme="majorBidi"/>
          <w:sz w:val="24"/>
          <w:szCs w:val="24"/>
        </w:rPr>
        <w:t>, 3073 (2001).</w:t>
      </w:r>
    </w:p>
    <w:p w:rsidR="00CD56C9" w:rsidRPr="00F0219D" w:rsidRDefault="00CD56C9" w:rsidP="00F0219D">
      <w:pPr>
        <w:pStyle w:val="Paragraphedeliste"/>
        <w:numPr>
          <w:ilvl w:val="0"/>
          <w:numId w:val="1"/>
        </w:numPr>
        <w:spacing w:before="120" w:after="120" w:line="312" w:lineRule="auto"/>
        <w:ind w:left="426" w:hanging="426"/>
        <w:contextualSpacing w:val="0"/>
        <w:jc w:val="both"/>
        <w:rPr>
          <w:rFonts w:asciiTheme="majorBidi" w:hAnsiTheme="majorBidi" w:cstheme="majorBidi"/>
          <w:b/>
          <w:bCs/>
          <w:i/>
          <w:iCs/>
          <w:sz w:val="24"/>
          <w:szCs w:val="24"/>
          <w:lang w:val="fr-FR"/>
        </w:rPr>
      </w:pPr>
      <w:r w:rsidRPr="00F0219D">
        <w:rPr>
          <w:rFonts w:ascii="Times New Roman" w:hAnsi="Times New Roman" w:cs="Times New Roman"/>
          <w:sz w:val="24"/>
          <w:szCs w:val="24"/>
        </w:rPr>
        <w:t xml:space="preserve">A. </w:t>
      </w:r>
      <w:proofErr w:type="spellStart"/>
      <w:r w:rsidRPr="00F0219D">
        <w:rPr>
          <w:rFonts w:ascii="Times New Roman" w:hAnsi="Times New Roman" w:cs="Times New Roman"/>
          <w:sz w:val="24"/>
          <w:szCs w:val="24"/>
        </w:rPr>
        <w:t>Lahmam-Bennani</w:t>
      </w:r>
      <w:proofErr w:type="spellEnd"/>
      <w:r w:rsidRPr="00F0219D">
        <w:rPr>
          <w:rFonts w:ascii="Times New Roman" w:hAnsi="Times New Roman" w:cs="Times New Roman"/>
          <w:sz w:val="24"/>
          <w:szCs w:val="24"/>
        </w:rPr>
        <w:t xml:space="preserve">, A. </w:t>
      </w:r>
      <w:proofErr w:type="spellStart"/>
      <w:r w:rsidRPr="00F0219D">
        <w:rPr>
          <w:rFonts w:ascii="Times New Roman" w:hAnsi="Times New Roman" w:cs="Times New Roman"/>
          <w:sz w:val="24"/>
          <w:szCs w:val="24"/>
        </w:rPr>
        <w:t>Duguet</w:t>
      </w:r>
      <w:proofErr w:type="spellEnd"/>
      <w:r w:rsidRPr="00F0219D">
        <w:rPr>
          <w:rFonts w:ascii="Times New Roman" w:hAnsi="Times New Roman" w:cs="Times New Roman"/>
          <w:sz w:val="24"/>
          <w:szCs w:val="24"/>
        </w:rPr>
        <w:t xml:space="preserve">, C. C. </w:t>
      </w:r>
      <w:proofErr w:type="spellStart"/>
      <w:r w:rsidRPr="00F0219D">
        <w:rPr>
          <w:rFonts w:ascii="Times New Roman" w:hAnsi="Times New Roman" w:cs="Times New Roman"/>
          <w:sz w:val="24"/>
          <w:szCs w:val="24"/>
        </w:rPr>
        <w:t>Dal</w:t>
      </w:r>
      <w:proofErr w:type="spellEnd"/>
      <w:r w:rsidRPr="00F0219D">
        <w:rPr>
          <w:rFonts w:ascii="Times New Roman" w:hAnsi="Times New Roman" w:cs="Times New Roman"/>
          <w:sz w:val="24"/>
          <w:szCs w:val="24"/>
        </w:rPr>
        <w:t xml:space="preserve"> </w:t>
      </w:r>
      <w:proofErr w:type="spellStart"/>
      <w:r w:rsidRPr="00F0219D">
        <w:rPr>
          <w:rFonts w:ascii="Times New Roman" w:hAnsi="Times New Roman" w:cs="Times New Roman"/>
          <w:sz w:val="24"/>
          <w:szCs w:val="24"/>
        </w:rPr>
        <w:t>Cappello</w:t>
      </w:r>
      <w:proofErr w:type="spellEnd"/>
      <w:r w:rsidRPr="00F0219D">
        <w:rPr>
          <w:rFonts w:ascii="Times New Roman" w:hAnsi="Times New Roman" w:cs="Times New Roman"/>
          <w:sz w:val="24"/>
          <w:szCs w:val="24"/>
        </w:rPr>
        <w:t xml:space="preserve">, H. </w:t>
      </w:r>
      <w:proofErr w:type="spellStart"/>
      <w:r w:rsidRPr="00F0219D">
        <w:rPr>
          <w:rFonts w:ascii="Times New Roman" w:hAnsi="Times New Roman" w:cs="Times New Roman"/>
          <w:sz w:val="24"/>
          <w:szCs w:val="24"/>
        </w:rPr>
        <w:t>Nebdi</w:t>
      </w:r>
      <w:proofErr w:type="spellEnd"/>
      <w:r w:rsidRPr="00F0219D">
        <w:rPr>
          <w:rFonts w:ascii="Times New Roman" w:hAnsi="Times New Roman" w:cs="Times New Roman"/>
          <w:sz w:val="24"/>
          <w:szCs w:val="24"/>
        </w:rPr>
        <w:t xml:space="preserve">, and B. </w:t>
      </w:r>
      <w:proofErr w:type="spellStart"/>
      <w:r w:rsidRPr="00F0219D">
        <w:rPr>
          <w:rFonts w:ascii="Times New Roman" w:hAnsi="Times New Roman" w:cs="Times New Roman"/>
          <w:sz w:val="24"/>
          <w:szCs w:val="24"/>
        </w:rPr>
        <w:t>Piraux</w:t>
      </w:r>
      <w:proofErr w:type="spellEnd"/>
      <w:r w:rsidRPr="00F0219D">
        <w:rPr>
          <w:rFonts w:ascii="Times New Roman" w:hAnsi="Times New Roman" w:cs="Times New Roman"/>
          <w:sz w:val="24"/>
          <w:szCs w:val="24"/>
        </w:rPr>
        <w:t xml:space="preserve">, Phys. Rev. A </w:t>
      </w:r>
      <w:r w:rsidRPr="00F0219D">
        <w:rPr>
          <w:rFonts w:ascii="Times New Roman" w:hAnsi="Times New Roman" w:cs="Times New Roman"/>
          <w:b/>
          <w:bCs/>
          <w:sz w:val="24"/>
          <w:szCs w:val="24"/>
        </w:rPr>
        <w:t>67</w:t>
      </w:r>
      <w:r w:rsidRPr="00F0219D">
        <w:rPr>
          <w:rFonts w:ascii="Times New Roman" w:hAnsi="Times New Roman" w:cs="Times New Roman"/>
          <w:sz w:val="24"/>
          <w:szCs w:val="24"/>
        </w:rPr>
        <w:t>, 010701 (2003).</w:t>
      </w:r>
    </w:p>
    <w:p w:rsidR="00CD56C9" w:rsidRPr="00F0219D" w:rsidRDefault="00CD56C9" w:rsidP="00F0219D">
      <w:pPr>
        <w:pStyle w:val="Paragraphedeliste"/>
        <w:numPr>
          <w:ilvl w:val="0"/>
          <w:numId w:val="2"/>
        </w:numPr>
        <w:autoSpaceDE w:val="0"/>
        <w:autoSpaceDN w:val="0"/>
        <w:adjustRightInd w:val="0"/>
        <w:spacing w:before="120" w:after="120" w:line="312" w:lineRule="auto"/>
        <w:ind w:left="540" w:hanging="540"/>
        <w:contextualSpacing w:val="0"/>
        <w:jc w:val="both"/>
        <w:rPr>
          <w:rFonts w:ascii="Times New Roman" w:hAnsi="Times New Roman" w:cs="Times New Roman"/>
          <w:color w:val="231F20"/>
          <w:sz w:val="24"/>
          <w:szCs w:val="24"/>
        </w:rPr>
      </w:pPr>
      <w:r w:rsidRPr="00F0219D">
        <w:rPr>
          <w:rFonts w:ascii="Times New Roman" w:hAnsi="Times New Roman" w:cs="Times New Roman"/>
          <w:sz w:val="24"/>
          <w:szCs w:val="24"/>
        </w:rPr>
        <w:t xml:space="preserve">S. </w:t>
      </w:r>
      <w:proofErr w:type="spellStart"/>
      <w:r w:rsidRPr="00F0219D">
        <w:rPr>
          <w:rFonts w:ascii="Times New Roman" w:hAnsi="Times New Roman" w:cs="Times New Roman"/>
          <w:sz w:val="24"/>
          <w:szCs w:val="24"/>
        </w:rPr>
        <w:t>Elazzouzi</w:t>
      </w:r>
      <w:proofErr w:type="spellEnd"/>
      <w:r w:rsidRPr="00F0219D">
        <w:rPr>
          <w:rFonts w:ascii="Times New Roman" w:hAnsi="Times New Roman" w:cs="Times New Roman"/>
          <w:sz w:val="24"/>
          <w:szCs w:val="24"/>
        </w:rPr>
        <w:t xml:space="preserve">, C. C. </w:t>
      </w:r>
      <w:proofErr w:type="spellStart"/>
      <w:r w:rsidRPr="00F0219D">
        <w:rPr>
          <w:rFonts w:ascii="Times New Roman" w:hAnsi="Times New Roman" w:cs="Times New Roman"/>
          <w:sz w:val="24"/>
          <w:szCs w:val="24"/>
        </w:rPr>
        <w:t>Dal</w:t>
      </w:r>
      <w:proofErr w:type="spellEnd"/>
      <w:r w:rsidRPr="00F0219D">
        <w:rPr>
          <w:rFonts w:ascii="Times New Roman" w:hAnsi="Times New Roman" w:cs="Times New Roman"/>
          <w:sz w:val="24"/>
          <w:szCs w:val="24"/>
        </w:rPr>
        <w:t xml:space="preserve"> </w:t>
      </w:r>
      <w:proofErr w:type="spellStart"/>
      <w:r w:rsidRPr="00F0219D">
        <w:rPr>
          <w:rFonts w:ascii="Times New Roman" w:hAnsi="Times New Roman" w:cs="Times New Roman"/>
          <w:sz w:val="24"/>
          <w:szCs w:val="24"/>
        </w:rPr>
        <w:t>Cappello</w:t>
      </w:r>
      <w:proofErr w:type="spellEnd"/>
      <w:r w:rsidRPr="00F0219D">
        <w:rPr>
          <w:rFonts w:ascii="Times New Roman" w:hAnsi="Times New Roman" w:cs="Times New Roman"/>
          <w:sz w:val="24"/>
          <w:szCs w:val="24"/>
        </w:rPr>
        <w:t xml:space="preserve">, A. </w:t>
      </w:r>
      <w:proofErr w:type="spellStart"/>
      <w:r w:rsidRPr="00F0219D">
        <w:rPr>
          <w:rFonts w:ascii="Times New Roman" w:hAnsi="Times New Roman" w:cs="Times New Roman"/>
          <w:sz w:val="24"/>
          <w:szCs w:val="24"/>
        </w:rPr>
        <w:t>Lahmam-Bennani</w:t>
      </w:r>
      <w:proofErr w:type="spellEnd"/>
      <w:r w:rsidRPr="00F0219D">
        <w:rPr>
          <w:rFonts w:ascii="Times New Roman" w:hAnsi="Times New Roman" w:cs="Times New Roman"/>
          <w:sz w:val="24"/>
          <w:szCs w:val="24"/>
        </w:rPr>
        <w:t xml:space="preserve">, and F. </w:t>
      </w:r>
      <w:proofErr w:type="spellStart"/>
      <w:r w:rsidRPr="00F0219D">
        <w:rPr>
          <w:rFonts w:ascii="Times New Roman" w:hAnsi="Times New Roman" w:cs="Times New Roman"/>
          <w:sz w:val="24"/>
          <w:szCs w:val="24"/>
        </w:rPr>
        <w:t>Catoire</w:t>
      </w:r>
      <w:proofErr w:type="spellEnd"/>
      <w:r w:rsidRPr="00F0219D">
        <w:rPr>
          <w:rFonts w:ascii="Times New Roman" w:hAnsi="Times New Roman" w:cs="Times New Roman"/>
          <w:sz w:val="24"/>
          <w:szCs w:val="24"/>
        </w:rPr>
        <w:t>, J. Phys. B</w:t>
      </w:r>
      <w:r w:rsidRPr="00F0219D">
        <w:rPr>
          <w:rFonts w:ascii="Times New Roman" w:hAnsi="Times New Roman" w:cs="Times New Roman"/>
          <w:b/>
          <w:bCs/>
          <w:sz w:val="24"/>
          <w:szCs w:val="24"/>
        </w:rPr>
        <w:t>38</w:t>
      </w:r>
      <w:r w:rsidRPr="00F0219D">
        <w:rPr>
          <w:rFonts w:ascii="Times New Roman" w:hAnsi="Times New Roman" w:cs="Times New Roman"/>
          <w:sz w:val="24"/>
          <w:szCs w:val="24"/>
        </w:rPr>
        <w:t>, 1391 (2005).</w:t>
      </w:r>
    </w:p>
    <w:p w:rsidR="00C95487" w:rsidRPr="00F0219D" w:rsidRDefault="00F0219D" w:rsidP="00F0219D">
      <w:pPr>
        <w:pStyle w:val="Paragraphedeliste"/>
        <w:numPr>
          <w:ilvl w:val="0"/>
          <w:numId w:val="1"/>
        </w:numPr>
        <w:spacing w:before="120" w:after="120" w:line="312" w:lineRule="auto"/>
        <w:ind w:left="0" w:firstLine="0"/>
        <w:contextualSpacing w:val="0"/>
        <w:jc w:val="both"/>
        <w:rPr>
          <w:rFonts w:asciiTheme="majorBidi" w:hAnsiTheme="majorBidi" w:cstheme="majorBidi"/>
          <w:b/>
          <w:bCs/>
          <w:i/>
          <w:iCs/>
          <w:sz w:val="24"/>
          <w:szCs w:val="24"/>
          <w:lang w:val="fr-FR"/>
        </w:rPr>
      </w:pPr>
      <w:r w:rsidRPr="00F0219D">
        <w:rPr>
          <w:rFonts w:ascii="Times New Roman" w:hAnsi="Times New Roman" w:cs="Times New Roman"/>
          <w:sz w:val="24"/>
          <w:szCs w:val="24"/>
        </w:rPr>
        <w:t xml:space="preserve">R. </w:t>
      </w:r>
      <w:proofErr w:type="spellStart"/>
      <w:r w:rsidRPr="00F0219D">
        <w:rPr>
          <w:rFonts w:ascii="Times New Roman" w:hAnsi="Times New Roman" w:cs="Times New Roman"/>
          <w:sz w:val="24"/>
          <w:szCs w:val="24"/>
        </w:rPr>
        <w:t>Dey</w:t>
      </w:r>
      <w:proofErr w:type="spellEnd"/>
      <w:r w:rsidRPr="00F0219D">
        <w:rPr>
          <w:rFonts w:ascii="Times New Roman" w:hAnsi="Times New Roman" w:cs="Times New Roman"/>
          <w:sz w:val="24"/>
          <w:szCs w:val="24"/>
        </w:rPr>
        <w:t xml:space="preserve">, A. Roy, and C. C. </w:t>
      </w:r>
      <w:proofErr w:type="spellStart"/>
      <w:r w:rsidRPr="00F0219D">
        <w:rPr>
          <w:rFonts w:ascii="Times New Roman" w:hAnsi="Times New Roman" w:cs="Times New Roman"/>
          <w:sz w:val="24"/>
          <w:szCs w:val="24"/>
        </w:rPr>
        <w:t>Dal</w:t>
      </w:r>
      <w:proofErr w:type="spellEnd"/>
      <w:r w:rsidRPr="00F0219D">
        <w:rPr>
          <w:rFonts w:ascii="Times New Roman" w:hAnsi="Times New Roman" w:cs="Times New Roman"/>
          <w:sz w:val="24"/>
          <w:szCs w:val="24"/>
        </w:rPr>
        <w:t xml:space="preserve"> </w:t>
      </w:r>
      <w:proofErr w:type="spellStart"/>
      <w:r w:rsidRPr="00F0219D">
        <w:rPr>
          <w:rFonts w:ascii="Times New Roman" w:hAnsi="Times New Roman" w:cs="Times New Roman"/>
          <w:sz w:val="24"/>
          <w:szCs w:val="24"/>
        </w:rPr>
        <w:t>Cappello</w:t>
      </w:r>
      <w:proofErr w:type="spellEnd"/>
      <w:r w:rsidRPr="00F0219D">
        <w:rPr>
          <w:rFonts w:ascii="Times New Roman" w:hAnsi="Times New Roman" w:cs="Times New Roman"/>
          <w:sz w:val="24"/>
          <w:szCs w:val="24"/>
        </w:rPr>
        <w:t>, J. Phys. B</w:t>
      </w:r>
      <w:r w:rsidRPr="00F0219D">
        <w:rPr>
          <w:rFonts w:ascii="Times New Roman" w:hAnsi="Times New Roman" w:cs="Times New Roman"/>
          <w:b/>
          <w:bCs/>
          <w:sz w:val="24"/>
          <w:szCs w:val="24"/>
        </w:rPr>
        <w:t>39</w:t>
      </w:r>
      <w:r w:rsidRPr="00F0219D">
        <w:rPr>
          <w:rFonts w:ascii="Times New Roman" w:hAnsi="Times New Roman" w:cs="Times New Roman"/>
          <w:sz w:val="24"/>
          <w:szCs w:val="24"/>
        </w:rPr>
        <w:t>, 955 (2006).</w:t>
      </w:r>
      <w:r w:rsidR="00CD56C9" w:rsidRPr="00F0219D">
        <w:rPr>
          <w:rFonts w:ascii="Times New Roman" w:hAnsi="Times New Roman" w:cs="Times New Roman"/>
          <w:sz w:val="24"/>
          <w:szCs w:val="24"/>
          <w:lang w:val="fr-FR"/>
        </w:rPr>
        <w:t xml:space="preserve">   </w:t>
      </w:r>
    </w:p>
    <w:sectPr w:rsidR="00C95487" w:rsidRPr="00F0219D" w:rsidSect="0087514E">
      <w:headerReference w:type="default" r:id="rId8"/>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1442A" w:rsidRDefault="0051442A" w:rsidP="0087514E">
      <w:pPr>
        <w:spacing w:after="0" w:line="240" w:lineRule="auto"/>
      </w:pPr>
      <w:r>
        <w:separator/>
      </w:r>
    </w:p>
  </w:endnote>
  <w:endnote w:type="continuationSeparator" w:id="1">
    <w:p w:rsidR="0051442A" w:rsidRDefault="0051442A" w:rsidP="0087514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mbria Math">
    <w:panose1 w:val="02040503050406030204"/>
    <w:charset w:val="00"/>
    <w:family w:val="roman"/>
    <w:pitch w:val="variable"/>
    <w:sig w:usb0="A00002EF" w:usb1="420020EB" w:usb2="00000000" w:usb3="00000000" w:csb0="0000009F" w:csb1="00000000"/>
  </w:font>
  <w:font w:name="MS Mincho">
    <w:altName w:val="ＭＳ 明朝"/>
    <w:panose1 w:val="02020609040205080304"/>
    <w:charset w:val="80"/>
    <w:family w:val="modern"/>
    <w:pitch w:val="fixed"/>
    <w:sig w:usb0="A00002BF" w:usb1="68C7FCFB" w:usb2="00000010" w:usb3="00000000" w:csb0="0002009F" w:csb1="00000000"/>
  </w:font>
  <w:font w:name="Symbol">
    <w:panose1 w:val="05050102010706020507"/>
    <w:charset w:val="02"/>
    <w:family w:val="roman"/>
    <w:pitch w:val="variable"/>
    <w:sig w:usb0="00000000" w:usb1="10000000" w:usb2="00000000" w:usb3="00000000" w:csb0="80000000" w:csb1="00000000"/>
  </w:font>
  <w:font w:name="Times-Roman">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1442A" w:rsidRDefault="0051442A" w:rsidP="0087514E">
      <w:pPr>
        <w:spacing w:after="0" w:line="240" w:lineRule="auto"/>
      </w:pPr>
      <w:r>
        <w:separator/>
      </w:r>
    </w:p>
  </w:footnote>
  <w:footnote w:type="continuationSeparator" w:id="1">
    <w:p w:rsidR="0051442A" w:rsidRDefault="0051442A" w:rsidP="0087514E">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4893" w:type="pct"/>
      <w:tblCellMar>
        <w:top w:w="72" w:type="dxa"/>
        <w:left w:w="115" w:type="dxa"/>
        <w:bottom w:w="72" w:type="dxa"/>
        <w:right w:w="115" w:type="dxa"/>
      </w:tblCellMar>
      <w:tblLook w:val="04A0"/>
    </w:tblPr>
    <w:tblGrid>
      <w:gridCol w:w="9385"/>
    </w:tblGrid>
    <w:tr w:rsidR="0087514E" w:rsidRPr="0087514E" w:rsidTr="0087514E">
      <w:tc>
        <w:tcPr>
          <w:tcW w:w="5000" w:type="pct"/>
          <w:tcBorders>
            <w:bottom w:val="single" w:sz="4" w:space="0" w:color="auto"/>
          </w:tcBorders>
          <w:vAlign w:val="bottom"/>
        </w:tcPr>
        <w:p w:rsidR="0087514E" w:rsidRPr="0087514E" w:rsidRDefault="0087514E" w:rsidP="0087514E">
          <w:pPr>
            <w:pStyle w:val="En-tte"/>
            <w:rPr>
              <w:bCs/>
              <w:noProof/>
              <w:color w:val="76923C" w:themeColor="accent3" w:themeShade="BF"/>
              <w:sz w:val="24"/>
              <w:szCs w:val="24"/>
              <w:lang w:val="fr-FR"/>
            </w:rPr>
          </w:pPr>
          <w:r w:rsidRPr="005C1B18">
            <w:rPr>
              <w:rFonts w:asciiTheme="majorBidi" w:hAnsiTheme="majorBidi" w:cstheme="majorBidi"/>
              <w:b/>
              <w:bCs/>
              <w:sz w:val="28"/>
              <w:szCs w:val="28"/>
              <w:lang w:val="fr-FR"/>
            </w:rPr>
            <w:t>Résumé</w:t>
          </w:r>
        </w:p>
      </w:tc>
    </w:tr>
  </w:tbl>
  <w:p w:rsidR="0087514E" w:rsidRPr="0087514E" w:rsidRDefault="0087514E">
    <w:pPr>
      <w:pStyle w:val="En-tte"/>
      <w:rPr>
        <w:lang w:val="fr-FR"/>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B902017"/>
    <w:multiLevelType w:val="hybridMultilevel"/>
    <w:tmpl w:val="E48087D8"/>
    <w:lvl w:ilvl="0" w:tplc="70CA75F0">
      <w:start w:val="1"/>
      <w:numFmt w:val="decimal"/>
      <w:suff w:val="space"/>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4C9B1E94"/>
    <w:multiLevelType w:val="hybridMultilevel"/>
    <w:tmpl w:val="2424E452"/>
    <w:lvl w:ilvl="0" w:tplc="83C0EC9E">
      <w:start w:val="1"/>
      <w:numFmt w:val="decimal"/>
      <w:suff w:val="space"/>
      <w:lvlText w:val="[%1]."/>
      <w:lvlJc w:val="left"/>
      <w:pPr>
        <w:ind w:left="720" w:hanging="360"/>
      </w:pPr>
      <w:rPr>
        <w:rFonts w:hint="default"/>
        <w:b w:val="0"/>
        <w:bCs w:val="0"/>
        <w:i w:val="0"/>
        <w:iCs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20"/>
  <w:hyphenationZone w:val="425"/>
  <w:characterSpacingControl w:val="doNotCompress"/>
  <w:footnotePr>
    <w:footnote w:id="0"/>
    <w:footnote w:id="1"/>
  </w:footnotePr>
  <w:endnotePr>
    <w:endnote w:id="0"/>
    <w:endnote w:id="1"/>
  </w:endnotePr>
  <w:compat>
    <w:useFELayout/>
  </w:compat>
  <w:rsids>
    <w:rsidRoot w:val="0087514E"/>
    <w:rsid w:val="00186830"/>
    <w:rsid w:val="00333724"/>
    <w:rsid w:val="0051442A"/>
    <w:rsid w:val="00581A6F"/>
    <w:rsid w:val="00795380"/>
    <w:rsid w:val="0087514E"/>
    <w:rsid w:val="00911F28"/>
    <w:rsid w:val="00950359"/>
    <w:rsid w:val="00C95487"/>
    <w:rsid w:val="00CD56C9"/>
    <w:rsid w:val="00E21C2F"/>
    <w:rsid w:val="00F0219D"/>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81A6F"/>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87514E"/>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87514E"/>
    <w:rPr>
      <w:rFonts w:ascii="Tahoma" w:hAnsi="Tahoma" w:cs="Tahoma"/>
      <w:sz w:val="16"/>
      <w:szCs w:val="16"/>
    </w:rPr>
  </w:style>
  <w:style w:type="paragraph" w:styleId="En-tte">
    <w:name w:val="header"/>
    <w:basedOn w:val="Normal"/>
    <w:link w:val="En-tteCar"/>
    <w:uiPriority w:val="99"/>
    <w:unhideWhenUsed/>
    <w:rsid w:val="0087514E"/>
    <w:pPr>
      <w:tabs>
        <w:tab w:val="center" w:pos="4320"/>
        <w:tab w:val="right" w:pos="8640"/>
      </w:tabs>
      <w:spacing w:after="0" w:line="240" w:lineRule="auto"/>
    </w:pPr>
  </w:style>
  <w:style w:type="character" w:customStyle="1" w:styleId="En-tteCar">
    <w:name w:val="En-tête Car"/>
    <w:basedOn w:val="Policepardfaut"/>
    <w:link w:val="En-tte"/>
    <w:uiPriority w:val="99"/>
    <w:rsid w:val="0087514E"/>
  </w:style>
  <w:style w:type="paragraph" w:styleId="Pieddepage">
    <w:name w:val="footer"/>
    <w:basedOn w:val="Normal"/>
    <w:link w:val="PieddepageCar"/>
    <w:uiPriority w:val="99"/>
    <w:unhideWhenUsed/>
    <w:rsid w:val="0087514E"/>
    <w:pPr>
      <w:tabs>
        <w:tab w:val="center" w:pos="4320"/>
        <w:tab w:val="right" w:pos="8640"/>
      </w:tabs>
      <w:spacing w:after="0" w:line="240" w:lineRule="auto"/>
    </w:pPr>
  </w:style>
  <w:style w:type="character" w:customStyle="1" w:styleId="PieddepageCar">
    <w:name w:val="Pied de page Car"/>
    <w:basedOn w:val="Policepardfaut"/>
    <w:link w:val="Pieddepage"/>
    <w:uiPriority w:val="99"/>
    <w:rsid w:val="0087514E"/>
  </w:style>
  <w:style w:type="paragraph" w:styleId="Paragraphedeliste">
    <w:name w:val="List Paragraph"/>
    <w:basedOn w:val="Normal"/>
    <w:uiPriority w:val="34"/>
    <w:qFormat/>
    <w:rsid w:val="00CD56C9"/>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07/relationships/stylesWithEffects" Target="stylesWithEffect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ED0F2CD-9E46-477D-AE2F-111ED41D39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1</Pages>
  <Words>308</Words>
  <Characters>1694</Characters>
  <Application>Microsoft Office Word</Application>
  <DocSecurity>0</DocSecurity>
  <Lines>14</Lines>
  <Paragraphs>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1999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djahid</dc:creator>
  <cp:keywords/>
  <dc:description/>
  <cp:lastModifiedBy>fethi</cp:lastModifiedBy>
  <cp:revision>8</cp:revision>
  <dcterms:created xsi:type="dcterms:W3CDTF">2010-12-07T18:14:00Z</dcterms:created>
  <dcterms:modified xsi:type="dcterms:W3CDTF">2011-04-09T18:01:00Z</dcterms:modified>
</cp:coreProperties>
</file>