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7DF" w:rsidRPr="00B837DF" w:rsidRDefault="00B837DF" w:rsidP="00B837DF">
      <w:pPr>
        <w:bidi w:val="0"/>
        <w:rPr>
          <w:lang w:val="fr-FR" w:bidi="ar-DZ"/>
        </w:rPr>
      </w:pPr>
      <w:r w:rsidRPr="00B837DF">
        <w:rPr>
          <w:lang w:val="fr-FR" w:bidi="ar-DZ"/>
        </w:rPr>
        <w:t>Deux ensembles basiques-ultrabasiques archéens ont été reconnus dans le terrane de l'In Ouzzal :</w:t>
      </w:r>
    </w:p>
    <w:p w:rsidR="00B837DF" w:rsidRPr="00B837DF" w:rsidRDefault="00B837DF" w:rsidP="00B837DF">
      <w:pPr>
        <w:bidi w:val="0"/>
        <w:rPr>
          <w:lang w:val="fr-FR" w:bidi="ar-DZ"/>
        </w:rPr>
      </w:pPr>
      <w:r w:rsidRPr="00B837DF">
        <w:rPr>
          <w:lang w:val="fr-FR" w:bidi="ar-DZ"/>
        </w:rPr>
        <w:t>1- une série komatiites - tholéiites hautement magnésiennes, au Nord du terrane de l'In Ouzzal. Elle présente des affinités avec les séries archéennes de type Munro ; elle est accompagnée de tholéiite hautement ferrifère et d'andésites. Les données isotopiques Rb/Sr et Sm/Nd et en éléments majeurs et traces suggèrent une mise en place vers 2.6 Ga au sein d'une croûte continentale qui contamine un magmatisme basique dont la source est un manteau métasomatisé par la déshydratation d'une lithosphère océanique subductée.</w:t>
      </w:r>
    </w:p>
    <w:p w:rsidR="00B837DF" w:rsidRPr="00B837DF" w:rsidRDefault="00B837DF" w:rsidP="00B837DF">
      <w:pPr>
        <w:bidi w:val="0"/>
        <w:rPr>
          <w:lang w:val="fr-FR" w:bidi="ar-DZ"/>
        </w:rPr>
      </w:pPr>
      <w:r w:rsidRPr="00B837DF">
        <w:rPr>
          <w:lang w:val="fr-FR" w:bidi="ar-DZ"/>
        </w:rPr>
        <w:t>2- un complexe stratifié tholéiitique, au Sud de l'In Ouzzal (Tirek et Amesmessa).</w:t>
      </w:r>
    </w:p>
    <w:p w:rsidR="00B837DF" w:rsidRPr="00B837DF" w:rsidRDefault="00B837DF" w:rsidP="00B837DF">
      <w:pPr>
        <w:bidi w:val="0"/>
        <w:rPr>
          <w:lang w:val="fr-FR" w:bidi="ar-DZ"/>
        </w:rPr>
      </w:pPr>
      <w:r w:rsidRPr="00B837DF">
        <w:rPr>
          <w:lang w:val="fr-FR" w:bidi="ar-DZ"/>
        </w:rPr>
        <w:t>Ces formations basiques ont subi un cheminement P-T horaire avec un pic thermique à 950-1050°C et 10-12 kbar puis une baisse de pression et de température à 700-800°C et 5-8 kbar. Ces conditions sont confirmées par l'encaissant paradérivé. Ce métamorphisme de très haute température est interprété comme résultant d'une délamination lithosphérique mettant la croûte inférieure en contact avec l'asthénosphère.</w:t>
      </w:r>
    </w:p>
    <w:p w:rsidR="00B837DF" w:rsidRPr="00B837DF" w:rsidRDefault="00B837DF" w:rsidP="00B837DF">
      <w:pPr>
        <w:bidi w:val="0"/>
        <w:rPr>
          <w:lang w:val="fr-FR" w:bidi="ar-DZ"/>
        </w:rPr>
      </w:pPr>
      <w:r w:rsidRPr="00B837DF">
        <w:rPr>
          <w:lang w:val="fr-FR" w:bidi="ar-DZ"/>
        </w:rPr>
        <w:t>Dans les régions de Tidjenouine et Tamanrasset, appartenant au terrane de Laouni au Hoggar central, deux séries basiques granulitiques ont été identifiées :</w:t>
      </w:r>
    </w:p>
    <w:p w:rsidR="00B837DF" w:rsidRPr="00B837DF" w:rsidRDefault="00B837DF" w:rsidP="00B837DF">
      <w:pPr>
        <w:bidi w:val="0"/>
        <w:rPr>
          <w:lang w:val="fr-FR" w:bidi="ar-DZ"/>
        </w:rPr>
      </w:pPr>
      <w:r w:rsidRPr="00B837DF">
        <w:rPr>
          <w:lang w:val="fr-FR" w:bidi="ar-DZ"/>
        </w:rPr>
        <w:t>1- La première appartient à une série tholéiitique d'arc.</w:t>
      </w:r>
    </w:p>
    <w:p w:rsidR="00B837DF" w:rsidRPr="00B837DF" w:rsidRDefault="00B837DF" w:rsidP="00B837DF">
      <w:pPr>
        <w:bidi w:val="0"/>
        <w:rPr>
          <w:lang w:val="fr-FR" w:bidi="ar-DZ"/>
        </w:rPr>
      </w:pPr>
      <w:r w:rsidRPr="00B837DF">
        <w:rPr>
          <w:lang w:val="fr-FR" w:bidi="ar-DZ"/>
        </w:rPr>
        <w:t xml:space="preserve">2- La seconde correspond à un magmatisme de type continental intraplaque ; </w:t>
      </w:r>
    </w:p>
    <w:p w:rsidR="00B07101" w:rsidRPr="00B837DF" w:rsidRDefault="00B837DF" w:rsidP="00B837DF">
      <w:pPr>
        <w:bidi w:val="0"/>
        <w:rPr>
          <w:rFonts w:hint="cs"/>
          <w:lang w:val="fr-FR" w:bidi="ar-DZ"/>
        </w:rPr>
      </w:pPr>
      <w:r w:rsidRPr="00B837DF">
        <w:rPr>
          <w:lang w:val="fr-FR" w:bidi="ar-DZ"/>
        </w:rPr>
        <w:t>L'évolution paragenétique traduit un pic thermique à 800°C et 10 kbar (Tamanrasset) - 875°C et 7.5 kbar (Tidjenouine) suivi par une phase de décompression de 3 à 4 kbar avec une baisse de température de 100 à 150°C. Les datations U-Pb sur zircon des migmatites de Tidjenouine suggèrent que le métamorphisme granulitique est d'âge éburnéen mais que l'évènement panafricain est plus important que proposé antérieurement avec un réchauffement à la limite faciès amphibolite-faciès granulite (vers 650-700°C).</w:t>
      </w:r>
    </w:p>
    <w:sectPr w:rsidR="00B07101" w:rsidRPr="00B837D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837DF"/>
    <w:rsid w:val="006D5754"/>
    <w:rsid w:val="00B07101"/>
    <w:rsid w:val="00B837D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710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285</Words>
  <Characters>1625</Characters>
  <Application>Microsoft Office Word</Application>
  <DocSecurity>0</DocSecurity>
  <Lines>13</Lines>
  <Paragraphs>3</Paragraphs>
  <ScaleCrop>false</ScaleCrop>
  <Company/>
  <LinksUpToDate>false</LinksUpToDate>
  <CharactersWithSpaces>1907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2014-12-03T13:10:00Z</dcterms:created>
  <dcterms:modified xsi:type="dcterms:W3CDTF">2014-12-03T13:11:00Z</dcterms:modified>
</cp:coreProperties>
</file>