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5FBA" w:rsidRPr="00B917D6" w:rsidRDefault="00B917D6" w:rsidP="00B917D6">
      <w:pPr>
        <w:jc w:val="both"/>
        <w:rPr>
          <w:rFonts w:asciiTheme="majorBidi" w:hAnsiTheme="majorBidi" w:cstheme="majorBidi"/>
          <w:sz w:val="36"/>
          <w:szCs w:val="36"/>
          <w:u w:val="single"/>
        </w:rPr>
      </w:pPr>
      <w:r w:rsidRPr="00B917D6">
        <w:rPr>
          <w:rFonts w:asciiTheme="majorBidi" w:hAnsiTheme="majorBidi" w:cstheme="majorBidi"/>
          <w:sz w:val="36"/>
          <w:szCs w:val="36"/>
          <w:u w:val="single"/>
        </w:rPr>
        <w:t>Résumé</w:t>
      </w:r>
    </w:p>
    <w:p w:rsidR="00C73701" w:rsidRDefault="00C623D5" w:rsidP="009F3B04">
      <w:pPr>
        <w:ind w:firstLine="708"/>
        <w:jc w:val="both"/>
        <w:rPr>
          <w:rFonts w:asciiTheme="majorBidi" w:hAnsiTheme="majorBidi" w:cstheme="majorBidi"/>
          <w:sz w:val="24"/>
          <w:szCs w:val="24"/>
        </w:rPr>
      </w:pPr>
      <w:r w:rsidRPr="005B48F5">
        <w:rPr>
          <w:rFonts w:asciiTheme="majorBidi" w:hAnsiTheme="majorBidi" w:cstheme="majorBidi"/>
          <w:sz w:val="24"/>
          <w:szCs w:val="24"/>
        </w:rPr>
        <w:t xml:space="preserve">Dans cette étude, nous avons fait varier le pourcentage de l’ajout pouzzolane </w:t>
      </w:r>
      <w:r w:rsidR="002755FD" w:rsidRPr="005B48F5">
        <w:rPr>
          <w:rFonts w:asciiTheme="majorBidi" w:hAnsiTheme="majorBidi" w:cstheme="majorBidi"/>
          <w:sz w:val="24"/>
          <w:szCs w:val="24"/>
        </w:rPr>
        <w:t xml:space="preserve">et un </w:t>
      </w:r>
      <w:r w:rsidR="0066024B" w:rsidRPr="005B48F5">
        <w:rPr>
          <w:rFonts w:asciiTheme="majorBidi" w:hAnsiTheme="majorBidi" w:cstheme="majorBidi"/>
          <w:sz w:val="24"/>
          <w:szCs w:val="24"/>
        </w:rPr>
        <w:t>mélange</w:t>
      </w:r>
      <w:r w:rsidR="002755FD" w:rsidRPr="005B48F5">
        <w:rPr>
          <w:rFonts w:asciiTheme="majorBidi" w:hAnsiTheme="majorBidi" w:cstheme="majorBidi"/>
          <w:sz w:val="24"/>
          <w:szCs w:val="24"/>
        </w:rPr>
        <w:t xml:space="preserve"> de pouzzolane et de calcaire</w:t>
      </w:r>
      <w:r w:rsidRPr="005B48F5">
        <w:rPr>
          <w:rFonts w:asciiTheme="majorBidi" w:hAnsiTheme="majorBidi" w:cstheme="majorBidi"/>
          <w:sz w:val="24"/>
          <w:szCs w:val="24"/>
        </w:rPr>
        <w:t xml:space="preserve"> dans le ciment par la méthode de substitution (remplacement partiel du clinker par de</w:t>
      </w:r>
      <w:r w:rsidR="0066024B" w:rsidRPr="005B48F5">
        <w:rPr>
          <w:rFonts w:asciiTheme="majorBidi" w:hAnsiTheme="majorBidi" w:cstheme="majorBidi"/>
          <w:sz w:val="24"/>
          <w:szCs w:val="24"/>
        </w:rPr>
        <w:t>s</w:t>
      </w:r>
      <w:r w:rsidRPr="005B48F5">
        <w:rPr>
          <w:rFonts w:asciiTheme="majorBidi" w:hAnsiTheme="majorBidi" w:cstheme="majorBidi"/>
          <w:sz w:val="24"/>
          <w:szCs w:val="24"/>
        </w:rPr>
        <w:t xml:space="preserve"> </w:t>
      </w:r>
      <w:r w:rsidR="0066024B" w:rsidRPr="005B48F5">
        <w:rPr>
          <w:rFonts w:asciiTheme="majorBidi" w:hAnsiTheme="majorBidi" w:cstheme="majorBidi"/>
          <w:sz w:val="24"/>
          <w:szCs w:val="24"/>
        </w:rPr>
        <w:t>ajouts</w:t>
      </w:r>
      <w:r w:rsidRPr="005B48F5">
        <w:rPr>
          <w:rFonts w:asciiTheme="majorBidi" w:hAnsiTheme="majorBidi" w:cstheme="majorBidi"/>
          <w:sz w:val="24"/>
          <w:szCs w:val="24"/>
        </w:rPr>
        <w:t xml:space="preserve">) </w:t>
      </w:r>
      <w:r w:rsidR="00BF106C" w:rsidRPr="005B48F5">
        <w:rPr>
          <w:rFonts w:asciiTheme="majorBidi" w:hAnsiTheme="majorBidi" w:cstheme="majorBidi"/>
          <w:sz w:val="24"/>
          <w:szCs w:val="24"/>
        </w:rPr>
        <w:t xml:space="preserve">et cela </w:t>
      </w:r>
      <w:r w:rsidR="00A9323B" w:rsidRPr="005B48F5">
        <w:rPr>
          <w:rFonts w:asciiTheme="majorBidi" w:hAnsiTheme="majorBidi" w:cstheme="majorBidi"/>
          <w:sz w:val="24"/>
          <w:szCs w:val="24"/>
        </w:rPr>
        <w:t>à</w:t>
      </w:r>
      <w:r w:rsidR="00BF106C" w:rsidRPr="005B48F5">
        <w:rPr>
          <w:rFonts w:asciiTheme="majorBidi" w:hAnsiTheme="majorBidi" w:cstheme="majorBidi"/>
          <w:sz w:val="24"/>
          <w:szCs w:val="24"/>
        </w:rPr>
        <w:t xml:space="preserve"> divers pourcentage</w:t>
      </w:r>
      <w:r w:rsidR="00A9323B" w:rsidRPr="005B48F5">
        <w:rPr>
          <w:rFonts w:asciiTheme="majorBidi" w:hAnsiTheme="majorBidi" w:cstheme="majorBidi"/>
          <w:sz w:val="24"/>
          <w:szCs w:val="24"/>
        </w:rPr>
        <w:t>s</w:t>
      </w:r>
      <w:r w:rsidR="00BF106C" w:rsidRPr="005B48F5">
        <w:rPr>
          <w:rFonts w:asciiTheme="majorBidi" w:hAnsiTheme="majorBidi" w:cstheme="majorBidi"/>
          <w:sz w:val="24"/>
          <w:szCs w:val="24"/>
        </w:rPr>
        <w:t xml:space="preserve"> </w:t>
      </w:r>
      <w:r w:rsidR="00A9323B" w:rsidRPr="005B48F5">
        <w:rPr>
          <w:rFonts w:asciiTheme="majorBidi" w:hAnsiTheme="majorBidi" w:cstheme="majorBidi"/>
          <w:sz w:val="24"/>
          <w:szCs w:val="24"/>
        </w:rPr>
        <w:t>vari</w:t>
      </w:r>
      <w:r w:rsidR="005A69D7" w:rsidRPr="005B48F5">
        <w:rPr>
          <w:rFonts w:asciiTheme="majorBidi" w:hAnsiTheme="majorBidi" w:cstheme="majorBidi"/>
          <w:sz w:val="24"/>
          <w:szCs w:val="24"/>
        </w:rPr>
        <w:t>a</w:t>
      </w:r>
      <w:r w:rsidR="00A9323B" w:rsidRPr="005B48F5">
        <w:rPr>
          <w:rFonts w:asciiTheme="majorBidi" w:hAnsiTheme="majorBidi" w:cstheme="majorBidi"/>
          <w:sz w:val="24"/>
          <w:szCs w:val="24"/>
        </w:rPr>
        <w:t>nt</w:t>
      </w:r>
      <w:r w:rsidR="00BF106C" w:rsidRPr="005B48F5">
        <w:rPr>
          <w:rFonts w:asciiTheme="majorBidi" w:hAnsiTheme="majorBidi" w:cstheme="majorBidi"/>
          <w:sz w:val="24"/>
          <w:szCs w:val="24"/>
        </w:rPr>
        <w:t xml:space="preserve"> de 0</w:t>
      </w:r>
      <w:r w:rsidR="00A9323B" w:rsidRPr="005B48F5">
        <w:rPr>
          <w:rFonts w:asciiTheme="majorBidi" w:hAnsiTheme="majorBidi" w:cstheme="majorBidi"/>
          <w:sz w:val="24"/>
          <w:szCs w:val="24"/>
        </w:rPr>
        <w:t>%</w:t>
      </w:r>
      <w:r w:rsidR="00BF106C" w:rsidRPr="005B48F5">
        <w:rPr>
          <w:rFonts w:asciiTheme="majorBidi" w:hAnsiTheme="majorBidi" w:cstheme="majorBidi"/>
          <w:sz w:val="24"/>
          <w:szCs w:val="24"/>
        </w:rPr>
        <w:t xml:space="preserve"> </w:t>
      </w:r>
      <w:r w:rsidR="00A9323B" w:rsidRPr="005B48F5">
        <w:rPr>
          <w:rFonts w:asciiTheme="majorBidi" w:hAnsiTheme="majorBidi" w:cstheme="majorBidi"/>
          <w:sz w:val="24"/>
          <w:szCs w:val="24"/>
        </w:rPr>
        <w:t>à</w:t>
      </w:r>
      <w:r w:rsidR="00BF106C" w:rsidRPr="005B48F5">
        <w:rPr>
          <w:rFonts w:asciiTheme="majorBidi" w:hAnsiTheme="majorBidi" w:cstheme="majorBidi"/>
          <w:sz w:val="24"/>
          <w:szCs w:val="24"/>
        </w:rPr>
        <w:t xml:space="preserve"> 35</w:t>
      </w:r>
      <w:r w:rsidR="00A9323B" w:rsidRPr="005B48F5">
        <w:rPr>
          <w:rFonts w:asciiTheme="majorBidi" w:hAnsiTheme="majorBidi" w:cstheme="majorBidi"/>
          <w:sz w:val="24"/>
          <w:szCs w:val="24"/>
        </w:rPr>
        <w:t>%. Les résultats expérimentaux montrent que la pouzzolane améliore les résistances mécaniques (flexion et compression) à long terme</w:t>
      </w:r>
      <w:r w:rsidR="00B53B16" w:rsidRPr="005B48F5">
        <w:rPr>
          <w:rFonts w:asciiTheme="majorBidi" w:hAnsiTheme="majorBidi" w:cstheme="majorBidi"/>
          <w:sz w:val="24"/>
          <w:szCs w:val="24"/>
        </w:rPr>
        <w:t xml:space="preserve"> et les degrés d’hydratation, les constantes de vitesse et les énergies d’activation sont plus faibles quant le taux de substitution des ajouts dans le ciment est important et cela pour tous les types de ciments.</w:t>
      </w:r>
      <w:r w:rsidR="00B53B16" w:rsidRPr="00B53B16">
        <w:rPr>
          <w:rFonts w:asciiTheme="majorBidi" w:hAnsiTheme="majorBidi" w:cstheme="majorBidi"/>
          <w:sz w:val="24"/>
          <w:szCs w:val="24"/>
        </w:rPr>
        <w:t xml:space="preserve"> </w:t>
      </w:r>
      <w:r w:rsidR="00413F48" w:rsidRPr="00B53B16">
        <w:rPr>
          <w:rFonts w:asciiTheme="majorBidi" w:hAnsiTheme="majorBidi" w:cstheme="majorBidi"/>
          <w:sz w:val="24"/>
          <w:szCs w:val="24"/>
        </w:rPr>
        <w:t xml:space="preserve"> </w:t>
      </w:r>
      <w:r w:rsidR="00A9323B" w:rsidRPr="00B53B16">
        <w:rPr>
          <w:rFonts w:asciiTheme="majorBidi" w:hAnsiTheme="majorBidi" w:cstheme="majorBidi"/>
          <w:sz w:val="24"/>
          <w:szCs w:val="24"/>
        </w:rPr>
        <w:t xml:space="preserve"> </w:t>
      </w:r>
    </w:p>
    <w:p w:rsidR="003D5EB9" w:rsidRDefault="003D5EB9" w:rsidP="003D5EB9">
      <w:pPr>
        <w:jc w:val="both"/>
        <w:rPr>
          <w:rFonts w:asciiTheme="majorBidi" w:hAnsiTheme="majorBidi" w:cstheme="majorBidi"/>
          <w:sz w:val="24"/>
          <w:szCs w:val="24"/>
        </w:rPr>
      </w:pPr>
      <w:r w:rsidRPr="003D5EB9">
        <w:rPr>
          <w:rFonts w:asciiTheme="majorBidi" w:hAnsiTheme="majorBidi" w:cstheme="majorBidi"/>
          <w:b/>
          <w:bCs/>
          <w:sz w:val="24"/>
          <w:szCs w:val="24"/>
        </w:rPr>
        <w:t>Mots-clés :</w:t>
      </w:r>
      <w:r>
        <w:rPr>
          <w:rFonts w:asciiTheme="majorBidi" w:hAnsiTheme="majorBidi" w:cstheme="majorBidi"/>
          <w:b/>
          <w:bCs/>
          <w:sz w:val="24"/>
          <w:szCs w:val="24"/>
        </w:rPr>
        <w:t xml:space="preserve"> </w:t>
      </w:r>
      <w:r w:rsidRPr="003D5EB9">
        <w:rPr>
          <w:rFonts w:asciiTheme="majorBidi" w:hAnsiTheme="majorBidi" w:cstheme="majorBidi"/>
          <w:sz w:val="24"/>
          <w:szCs w:val="24"/>
        </w:rPr>
        <w:t>pouzzolane, calcaire, refus sur tamis, résistance mécanique, DSC</w:t>
      </w:r>
      <w:r>
        <w:rPr>
          <w:rFonts w:asciiTheme="majorBidi" w:hAnsiTheme="majorBidi" w:cstheme="majorBidi"/>
          <w:sz w:val="24"/>
          <w:szCs w:val="24"/>
        </w:rPr>
        <w:t>.</w:t>
      </w:r>
    </w:p>
    <w:p w:rsidR="00941932" w:rsidRPr="003E2E1F" w:rsidRDefault="00941932" w:rsidP="003D5EB9">
      <w:pPr>
        <w:jc w:val="both"/>
        <w:rPr>
          <w:rFonts w:asciiTheme="majorBidi" w:hAnsiTheme="majorBidi" w:cstheme="majorBidi"/>
          <w:sz w:val="24"/>
          <w:szCs w:val="24"/>
          <w:highlight w:val="red"/>
        </w:rPr>
      </w:pPr>
    </w:p>
    <w:p w:rsidR="00D2739A" w:rsidRPr="00E4495D" w:rsidRDefault="00D2739A" w:rsidP="003D5EB9">
      <w:pPr>
        <w:jc w:val="both"/>
        <w:rPr>
          <w:rFonts w:asciiTheme="majorBidi" w:hAnsiTheme="majorBidi" w:cstheme="majorBidi"/>
          <w:b/>
          <w:bCs/>
          <w:sz w:val="24"/>
          <w:szCs w:val="24"/>
          <w:lang w:val="en-US"/>
        </w:rPr>
      </w:pPr>
    </w:p>
    <w:sectPr w:rsidR="00D2739A" w:rsidRPr="00E4495D" w:rsidSect="00427D07">
      <w:pgSz w:w="11906" w:h="16838"/>
      <w:pgMar w:top="1417" w:right="1417" w:bottom="1417" w:left="1417" w:header="708" w:footer="708" w:gutter="0"/>
      <w:pgBorders w:offsetFrom="page">
        <w:top w:val="celticKnotwork" w:sz="24" w:space="24" w:color="auto"/>
        <w:left w:val="celticKnotwork" w:sz="24" w:space="24" w:color="auto"/>
        <w:bottom w:val="celticKnotwork" w:sz="24" w:space="24" w:color="auto"/>
        <w:right w:val="celticKnotwork" w:sz="24"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A3D8B" w:rsidRDefault="00CA3D8B" w:rsidP="00FD089B">
      <w:pPr>
        <w:spacing w:after="0" w:line="240" w:lineRule="auto"/>
      </w:pPr>
      <w:r>
        <w:separator/>
      </w:r>
    </w:p>
  </w:endnote>
  <w:endnote w:type="continuationSeparator" w:id="0">
    <w:p w:rsidR="00CA3D8B" w:rsidRDefault="00CA3D8B" w:rsidP="00FD089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A3D8B" w:rsidRDefault="00CA3D8B" w:rsidP="00FD089B">
      <w:pPr>
        <w:spacing w:after="0" w:line="240" w:lineRule="auto"/>
      </w:pPr>
      <w:r>
        <w:separator/>
      </w:r>
    </w:p>
  </w:footnote>
  <w:footnote w:type="continuationSeparator" w:id="0">
    <w:p w:rsidR="00CA3D8B" w:rsidRDefault="00CA3D8B" w:rsidP="00FD089B">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1"/>
  <w:defaultTabStop w:val="708"/>
  <w:hyphenationZone w:val="425"/>
  <w:characterSpacingControl w:val="doNotCompress"/>
  <w:footnotePr>
    <w:footnote w:id="-1"/>
    <w:footnote w:id="0"/>
  </w:footnotePr>
  <w:endnotePr>
    <w:endnote w:id="-1"/>
    <w:endnote w:id="0"/>
  </w:endnotePr>
  <w:compat/>
  <w:rsids>
    <w:rsidRoot w:val="003E2B96"/>
    <w:rsid w:val="000513C0"/>
    <w:rsid w:val="000B705C"/>
    <w:rsid w:val="00231F0B"/>
    <w:rsid w:val="0024494B"/>
    <w:rsid w:val="00253B48"/>
    <w:rsid w:val="002721F4"/>
    <w:rsid w:val="002755FD"/>
    <w:rsid w:val="002D2DCF"/>
    <w:rsid w:val="002F1D2B"/>
    <w:rsid w:val="00381745"/>
    <w:rsid w:val="00387B7C"/>
    <w:rsid w:val="00392B6D"/>
    <w:rsid w:val="003A248A"/>
    <w:rsid w:val="003B3ADB"/>
    <w:rsid w:val="003D5EB9"/>
    <w:rsid w:val="003E2B96"/>
    <w:rsid w:val="003E2E1F"/>
    <w:rsid w:val="00413F48"/>
    <w:rsid w:val="00427D07"/>
    <w:rsid w:val="00481C34"/>
    <w:rsid w:val="0049663A"/>
    <w:rsid w:val="004B2ED8"/>
    <w:rsid w:val="005167E7"/>
    <w:rsid w:val="00590BF8"/>
    <w:rsid w:val="005A69D7"/>
    <w:rsid w:val="005B48F5"/>
    <w:rsid w:val="005D2EC2"/>
    <w:rsid w:val="00607A01"/>
    <w:rsid w:val="0066024B"/>
    <w:rsid w:val="00700A91"/>
    <w:rsid w:val="00722EFC"/>
    <w:rsid w:val="007A518F"/>
    <w:rsid w:val="007C2573"/>
    <w:rsid w:val="007E3CF6"/>
    <w:rsid w:val="00931B34"/>
    <w:rsid w:val="00941932"/>
    <w:rsid w:val="00942534"/>
    <w:rsid w:val="00955F57"/>
    <w:rsid w:val="00967F82"/>
    <w:rsid w:val="00975E36"/>
    <w:rsid w:val="009F3B04"/>
    <w:rsid w:val="00A07E09"/>
    <w:rsid w:val="00A47466"/>
    <w:rsid w:val="00A9323B"/>
    <w:rsid w:val="00AA5FBA"/>
    <w:rsid w:val="00AC7AFE"/>
    <w:rsid w:val="00B4106A"/>
    <w:rsid w:val="00B53B16"/>
    <w:rsid w:val="00B917D6"/>
    <w:rsid w:val="00B92A3F"/>
    <w:rsid w:val="00BB39A8"/>
    <w:rsid w:val="00BF106C"/>
    <w:rsid w:val="00BF55B8"/>
    <w:rsid w:val="00C0051A"/>
    <w:rsid w:val="00C17D1B"/>
    <w:rsid w:val="00C357B1"/>
    <w:rsid w:val="00C623D5"/>
    <w:rsid w:val="00C73701"/>
    <w:rsid w:val="00CA3D8B"/>
    <w:rsid w:val="00D036F8"/>
    <w:rsid w:val="00D2739A"/>
    <w:rsid w:val="00D46E2F"/>
    <w:rsid w:val="00D8586B"/>
    <w:rsid w:val="00DF0209"/>
    <w:rsid w:val="00E26E66"/>
    <w:rsid w:val="00E4495D"/>
    <w:rsid w:val="00E81DF4"/>
    <w:rsid w:val="00F1183C"/>
    <w:rsid w:val="00F366B2"/>
    <w:rsid w:val="00F5531B"/>
    <w:rsid w:val="00F57F1C"/>
    <w:rsid w:val="00F92926"/>
    <w:rsid w:val="00FB2439"/>
    <w:rsid w:val="00FD089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73701"/>
    <w:rPr>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FD089B"/>
    <w:pPr>
      <w:tabs>
        <w:tab w:val="center" w:pos="4536"/>
        <w:tab w:val="right" w:pos="9072"/>
      </w:tabs>
      <w:spacing w:after="0" w:line="240" w:lineRule="auto"/>
    </w:pPr>
  </w:style>
  <w:style w:type="character" w:customStyle="1" w:styleId="En-tteCar">
    <w:name w:val="En-tête Car"/>
    <w:basedOn w:val="Policepardfaut"/>
    <w:link w:val="En-tte"/>
    <w:uiPriority w:val="99"/>
    <w:rsid w:val="00FD089B"/>
    <w:rPr>
      <w:lang w:bidi="ar-DZ"/>
    </w:rPr>
  </w:style>
  <w:style w:type="paragraph" w:styleId="Pieddepage">
    <w:name w:val="footer"/>
    <w:basedOn w:val="Normal"/>
    <w:link w:val="PieddepageCar"/>
    <w:uiPriority w:val="99"/>
    <w:semiHidden/>
    <w:unhideWhenUsed/>
    <w:rsid w:val="00FD089B"/>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FD089B"/>
    <w:rPr>
      <w:lang w:bidi="ar-DZ"/>
    </w:rPr>
  </w:style>
  <w:style w:type="paragraph" w:styleId="Textedebulles">
    <w:name w:val="Balloon Text"/>
    <w:basedOn w:val="Normal"/>
    <w:link w:val="TextedebullesCar"/>
    <w:uiPriority w:val="99"/>
    <w:semiHidden/>
    <w:unhideWhenUsed/>
    <w:rsid w:val="00FD089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D089B"/>
    <w:rPr>
      <w:rFonts w:ascii="Tahoma" w:hAnsi="Tahoma" w:cs="Tahoma"/>
      <w:sz w:val="16"/>
      <w:szCs w:val="16"/>
      <w:lang w:bidi="ar-DZ"/>
    </w:rPr>
  </w:style>
  <w:style w:type="character" w:customStyle="1" w:styleId="hps">
    <w:name w:val="hps"/>
    <w:basedOn w:val="Policepardfaut"/>
    <w:rsid w:val="003E2E1F"/>
  </w:style>
  <w:style w:type="character" w:customStyle="1" w:styleId="shorttext">
    <w:name w:val="short_text"/>
    <w:basedOn w:val="Policepardfaut"/>
    <w:rsid w:val="003E2E1F"/>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107</Words>
  <Characters>591</Characters>
  <Application>Microsoft Office Word</Application>
  <DocSecurity>0</DocSecurity>
  <Lines>4</Lines>
  <Paragraphs>1</Paragraphs>
  <ScaleCrop>false</ScaleCrop>
  <HeadingPairs>
    <vt:vector size="2" baseType="variant">
      <vt:variant>
        <vt:lpstr>Titre</vt:lpstr>
      </vt:variant>
      <vt:variant>
        <vt:i4>1</vt:i4>
      </vt:variant>
    </vt:vector>
  </HeadingPairs>
  <TitlesOfParts>
    <vt:vector size="1" baseType="lpstr">
      <vt:lpstr> Etude cinétique et consommation énergétique des ciments lors du durcissement </vt:lpstr>
    </vt:vector>
  </TitlesOfParts>
  <Company/>
  <LinksUpToDate>false</LinksUpToDate>
  <CharactersWithSpaces>697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Etude cinétique et consommation énergétique des ciments lors du durcissement</dc:title>
  <dc:creator>nesrin</dc:creator>
  <cp:lastModifiedBy>nesrin</cp:lastModifiedBy>
  <cp:revision>3</cp:revision>
  <cp:lastPrinted>2013-09-28T16:27:00Z</cp:lastPrinted>
  <dcterms:created xsi:type="dcterms:W3CDTF">2014-06-09T09:54:00Z</dcterms:created>
  <dcterms:modified xsi:type="dcterms:W3CDTF">2014-06-09T09:56:00Z</dcterms:modified>
</cp:coreProperties>
</file>