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22D0" w:rsidRPr="005F22D0" w:rsidRDefault="005F22D0" w:rsidP="005F22D0">
      <w:pPr>
        <w:bidi w:val="0"/>
        <w:rPr>
          <w:rFonts w:ascii="Times New Roman" w:eastAsia="Times New Roman" w:hAnsi="Times New Roman" w:cs="Times New Roman"/>
          <w:sz w:val="24"/>
          <w:szCs w:val="24"/>
          <w:lang w:val="fr-FR" w:eastAsia="fr-FR"/>
        </w:rPr>
      </w:pPr>
      <w:r w:rsidRPr="005F22D0">
        <w:rPr>
          <w:rFonts w:ascii="Times New Roman" w:eastAsia="Times New Roman" w:hAnsi="Times New Roman" w:cs="Times New Roman"/>
          <w:sz w:val="24"/>
          <w:szCs w:val="24"/>
          <w:lang w:val="fr-FR" w:eastAsia="fr-FR"/>
        </w:rPr>
        <w:t xml:space="preserve">Les travaux de recherches entrepris dans le cadre de cette thèse, portent sur l'étude de la miscibilité et du développement d'interactions spécifiques dans des matériaux polymériques élaborés sous forme  de mélanges binaires de polymères ou de complexes </w:t>
      </w:r>
      <w:proofErr w:type="spellStart"/>
      <w:r w:rsidRPr="005F22D0">
        <w:rPr>
          <w:rFonts w:ascii="Times New Roman" w:eastAsia="Times New Roman" w:hAnsi="Times New Roman" w:cs="Times New Roman"/>
          <w:sz w:val="24"/>
          <w:szCs w:val="24"/>
          <w:lang w:val="fr-FR" w:eastAsia="fr-FR"/>
        </w:rPr>
        <w:t>interpolymères</w:t>
      </w:r>
      <w:proofErr w:type="spellEnd"/>
      <w:r w:rsidRPr="005F22D0">
        <w:rPr>
          <w:rFonts w:ascii="Times New Roman" w:eastAsia="Times New Roman" w:hAnsi="Times New Roman" w:cs="Times New Roman"/>
          <w:sz w:val="24"/>
          <w:szCs w:val="24"/>
          <w:lang w:val="fr-FR" w:eastAsia="fr-FR"/>
        </w:rPr>
        <w:t>. Les complexes obtenus ont révélé différentes stœchiométries dépendant de la composition initiale du mélange. Leurs compositions ont été déterminées par analyse élémentaire</w:t>
      </w:r>
      <w:r w:rsidRPr="005F22D0">
        <w:rPr>
          <w:rFonts w:ascii="Times New Roman" w:eastAsia="Times New Roman" w:hAnsi="Times New Roman" w:cs="Times New Roman"/>
          <w:sz w:val="24"/>
          <w:szCs w:val="24"/>
          <w:rtl/>
          <w:lang w:val="fr-FR" w:eastAsia="fr-FR"/>
        </w:rPr>
        <w:t>.</w:t>
      </w:r>
    </w:p>
    <w:p w:rsidR="005F22D0" w:rsidRPr="005F22D0" w:rsidRDefault="005F22D0" w:rsidP="005F22D0">
      <w:pPr>
        <w:bidi w:val="0"/>
        <w:rPr>
          <w:rFonts w:ascii="Times New Roman" w:eastAsia="Times New Roman" w:hAnsi="Times New Roman" w:cs="Times New Roman"/>
          <w:sz w:val="24"/>
          <w:szCs w:val="24"/>
          <w:lang w:val="fr-FR" w:eastAsia="fr-FR"/>
        </w:rPr>
      </w:pPr>
      <w:r w:rsidRPr="005F22D0">
        <w:rPr>
          <w:rFonts w:ascii="Times New Roman" w:eastAsia="Times New Roman" w:hAnsi="Times New Roman" w:cs="Times New Roman"/>
          <w:sz w:val="24"/>
          <w:szCs w:val="24"/>
          <w:lang w:val="fr-FR" w:eastAsia="fr-FR"/>
        </w:rPr>
        <w:t xml:space="preserve">La morphologie des matériaux élaborés  ainsi que leurs propriétés thermiques ont été caractérisées par analyse </w:t>
      </w:r>
      <w:proofErr w:type="spellStart"/>
      <w:r w:rsidRPr="005F22D0">
        <w:rPr>
          <w:rFonts w:ascii="Times New Roman" w:eastAsia="Times New Roman" w:hAnsi="Times New Roman" w:cs="Times New Roman"/>
          <w:sz w:val="24"/>
          <w:szCs w:val="24"/>
          <w:lang w:val="fr-FR" w:eastAsia="fr-FR"/>
        </w:rPr>
        <w:t>enthalpique</w:t>
      </w:r>
      <w:proofErr w:type="spellEnd"/>
      <w:r w:rsidRPr="005F22D0">
        <w:rPr>
          <w:rFonts w:ascii="Times New Roman" w:eastAsia="Times New Roman" w:hAnsi="Times New Roman" w:cs="Times New Roman"/>
          <w:sz w:val="24"/>
          <w:szCs w:val="24"/>
          <w:lang w:val="fr-FR" w:eastAsia="fr-FR"/>
        </w:rPr>
        <w:t xml:space="preserve"> différentielle (DSC) et par analyse thermogravimétrique (ATG). La miscibilité des mélanges de polymères ou des complexes a été analysée à partir de l'observation d'une ou de deux températures de transition vitreuse. Les forces des interactions spécifiques inhérentes aux différents systèmes miscibles ont été comparées par application des approches théoriques de </w:t>
      </w:r>
      <w:proofErr w:type="spellStart"/>
      <w:r w:rsidRPr="005F22D0">
        <w:rPr>
          <w:rFonts w:ascii="Times New Roman" w:eastAsia="Times New Roman" w:hAnsi="Times New Roman" w:cs="Times New Roman"/>
          <w:sz w:val="24"/>
          <w:szCs w:val="24"/>
          <w:lang w:val="fr-FR" w:eastAsia="fr-FR"/>
        </w:rPr>
        <w:t>Kwei</w:t>
      </w:r>
      <w:proofErr w:type="spellEnd"/>
      <w:r w:rsidRPr="005F22D0">
        <w:rPr>
          <w:rFonts w:ascii="Times New Roman" w:eastAsia="Times New Roman" w:hAnsi="Times New Roman" w:cs="Times New Roman"/>
          <w:sz w:val="24"/>
          <w:szCs w:val="24"/>
          <w:lang w:val="fr-FR" w:eastAsia="fr-FR"/>
        </w:rPr>
        <w:t xml:space="preserve"> et de Schneider</w:t>
      </w:r>
      <w:r w:rsidRPr="005F22D0">
        <w:rPr>
          <w:rFonts w:ascii="Times New Roman" w:eastAsia="Times New Roman" w:hAnsi="Times New Roman" w:cs="Times New Roman"/>
          <w:sz w:val="24"/>
          <w:szCs w:val="24"/>
          <w:rtl/>
          <w:lang w:val="fr-FR" w:eastAsia="fr-FR"/>
        </w:rPr>
        <w:t xml:space="preserve">. </w:t>
      </w:r>
    </w:p>
    <w:p w:rsidR="00B23BE0" w:rsidRPr="005F22D0" w:rsidRDefault="005F22D0" w:rsidP="005F22D0">
      <w:pPr>
        <w:bidi w:val="0"/>
        <w:rPr>
          <w:rtl/>
        </w:rPr>
      </w:pPr>
      <w:r w:rsidRPr="005F22D0">
        <w:rPr>
          <w:rFonts w:ascii="Times New Roman" w:eastAsia="Times New Roman" w:hAnsi="Times New Roman" w:cs="Times New Roman"/>
          <w:sz w:val="24"/>
          <w:szCs w:val="24"/>
          <w:lang w:val="fr-FR" w:eastAsia="fr-FR"/>
        </w:rPr>
        <w:t>La sensibilité de la spectroscopie infrarouge à transformée de Fourier(FTIR) a été mise à profit pour l'investigation de la formation d'interactions spécifiques entre les copolymères styrène/acide cinnamique à différents taux en acide comme polymères donneurs de protons et différents polymères accepteurs de protons. Cette technique a permis de mettre en évidence deux types d'interactions spécifiques : Interactions de type liaison Hydrogène et interaction ionique avec transfert de protons. Les déplacements des nombres d'ondes des bandes suites aux différentes interactions développées ont été utilisés pour comparer qualitativement les forces d'interactions dans les systèmes élaborés. Les fractions de carbonyles d'acides ou de pyridine libres ou associées dans les différents types d'interactions ont été déterminées à travers l'exploitation quantitative des spectres FTIR utilisant le logiciel GRAMS/386. L'étude FTIR a été menée en fonction de la température, du solvant, du taux d'acide dans le copolymère PSAC et de la composition du mélange</w:t>
      </w:r>
      <w:r w:rsidRPr="005F22D0">
        <w:rPr>
          <w:rFonts w:ascii="Times New Roman" w:eastAsia="Times New Roman" w:hAnsi="Times New Roman" w:cs="Times New Roman"/>
          <w:sz w:val="24"/>
          <w:szCs w:val="24"/>
          <w:rtl/>
          <w:lang w:val="fr-FR" w:eastAsia="fr-FR"/>
        </w:rPr>
        <w:t>.</w:t>
      </w:r>
    </w:p>
    <w:sectPr w:rsidR="00B23BE0" w:rsidRPr="005F22D0"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E08"/>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65AA9"/>
    <w:rsid w:val="00573BFD"/>
    <w:rsid w:val="005854F9"/>
    <w:rsid w:val="005F22D0"/>
    <w:rsid w:val="005F47AF"/>
    <w:rsid w:val="0062768E"/>
    <w:rsid w:val="00637238"/>
    <w:rsid w:val="00751822"/>
    <w:rsid w:val="00753AE2"/>
    <w:rsid w:val="007A7F5D"/>
    <w:rsid w:val="007B11D7"/>
    <w:rsid w:val="0080117F"/>
    <w:rsid w:val="00864C32"/>
    <w:rsid w:val="00893F32"/>
    <w:rsid w:val="009B4078"/>
    <w:rsid w:val="009D0F83"/>
    <w:rsid w:val="009E217B"/>
    <w:rsid w:val="009E33B6"/>
    <w:rsid w:val="00A53F06"/>
    <w:rsid w:val="00A555F6"/>
    <w:rsid w:val="00A942A1"/>
    <w:rsid w:val="00AA61CD"/>
    <w:rsid w:val="00AB29CA"/>
    <w:rsid w:val="00AB5276"/>
    <w:rsid w:val="00AD52D6"/>
    <w:rsid w:val="00AE4A8A"/>
    <w:rsid w:val="00B23BE0"/>
    <w:rsid w:val="00B3099D"/>
    <w:rsid w:val="00B41A24"/>
    <w:rsid w:val="00B60D2E"/>
    <w:rsid w:val="00B64118"/>
    <w:rsid w:val="00B705B7"/>
    <w:rsid w:val="00BA3A1F"/>
    <w:rsid w:val="00BC5AE1"/>
    <w:rsid w:val="00C038B1"/>
    <w:rsid w:val="00C06CA0"/>
    <w:rsid w:val="00C26198"/>
    <w:rsid w:val="00C431AD"/>
    <w:rsid w:val="00C51DB2"/>
    <w:rsid w:val="00C5687E"/>
    <w:rsid w:val="00CC0B8B"/>
    <w:rsid w:val="00CC4896"/>
    <w:rsid w:val="00CE63AF"/>
    <w:rsid w:val="00CF2D39"/>
    <w:rsid w:val="00D10B15"/>
    <w:rsid w:val="00D601D7"/>
    <w:rsid w:val="00E412C7"/>
    <w:rsid w:val="00E6735E"/>
    <w:rsid w:val="00E904AD"/>
    <w:rsid w:val="00EB052E"/>
    <w:rsid w:val="00F323BA"/>
    <w:rsid w:val="00F64452"/>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01D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bidi w:val="0"/>
      <w:spacing w:after="0" w:line="360" w:lineRule="auto"/>
      <w:jc w:val="both"/>
    </w:pPr>
    <w:rPr>
      <w:rFonts w:ascii="Times New Roman" w:eastAsia="Times New Roman" w:hAnsi="Times New Roman" w:cs="Times New Roman"/>
      <w:sz w:val="24"/>
      <w:szCs w:val="24"/>
      <w:lang w:val="fr-FR"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872</TotalTime>
  <Pages>1</Pages>
  <Words>299</Words>
  <Characters>1707</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75</cp:revision>
  <dcterms:created xsi:type="dcterms:W3CDTF">2014-12-07T11:07:00Z</dcterms:created>
  <dcterms:modified xsi:type="dcterms:W3CDTF">2014-12-15T10:31:00Z</dcterms:modified>
</cp:coreProperties>
</file>