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E23" w:rsidRPr="004D5591" w:rsidRDefault="002778E7" w:rsidP="00E63E23">
      <w:pPr>
        <w:jc w:val="right"/>
        <w:rPr>
          <w:rFonts w:asciiTheme="majorBidi" w:hAnsiTheme="majorBidi" w:cstheme="majorBidi"/>
          <w:b/>
          <w:bCs/>
          <w:i/>
          <w:iCs/>
          <w:sz w:val="48"/>
          <w:szCs w:val="48"/>
        </w:rPr>
      </w:pPr>
      <w:r>
        <w:rPr>
          <w:rFonts w:ascii="Times New Roman" w:eastAsiaTheme="minorHAnsi" w:hAnsi="Times New Roman" w:cs="Times New Roman"/>
          <w:lang w:eastAsia="en-US"/>
        </w:rPr>
        <w:t xml:space="preserve">        </w:t>
      </w:r>
      <w:r w:rsidR="00E63E23">
        <w:rPr>
          <w:rFonts w:asciiTheme="majorBidi" w:hAnsiTheme="majorBidi" w:cstheme="majorBidi"/>
          <w:b/>
          <w:bCs/>
          <w:i/>
          <w:iCs/>
          <w:sz w:val="48"/>
          <w:szCs w:val="48"/>
        </w:rPr>
        <w:t>Résumé</w:t>
      </w:r>
    </w:p>
    <w:p w:rsidR="00E63E23" w:rsidRPr="004E5494" w:rsidRDefault="00E63E23" w:rsidP="00E63E23">
      <w:pPr>
        <w:widowControl w:val="0"/>
        <w:tabs>
          <w:tab w:val="left" w:pos="1700"/>
        </w:tabs>
        <w:spacing w:line="360" w:lineRule="auto"/>
        <w:ind w:left="540" w:hanging="540"/>
        <w:jc w:val="both"/>
        <w:rPr>
          <w:rFonts w:ascii="Times New Roman" w:hAnsi="Times New Roman" w:cs="Times New Roman"/>
          <w:i/>
          <w:noProof/>
          <w:color w:val="000000"/>
          <w:sz w:val="28"/>
          <w:szCs w:val="28"/>
        </w:rPr>
      </w:pPr>
    </w:p>
    <w:p w:rsidR="00E63E23" w:rsidRDefault="00185521" w:rsidP="00E63E23">
      <w:pPr>
        <w:autoSpaceDE w:val="0"/>
        <w:autoSpaceDN w:val="0"/>
        <w:adjustRightInd w:val="0"/>
        <w:spacing w:line="360" w:lineRule="auto"/>
        <w:jc w:val="both"/>
        <w:rPr>
          <w:rFonts w:ascii="Times New Roman" w:eastAsiaTheme="minorHAnsi" w:hAnsi="Times New Roman" w:cs="Times New Roman"/>
          <w:lang w:eastAsia="en-US"/>
        </w:rPr>
      </w:pPr>
      <w:r>
        <w:rPr>
          <w:rFonts w:ascii="Times New Roman" w:eastAsiaTheme="minorHAnsi" w:hAnsi="Times New Roman" w:cs="Times New Roman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2.5pt;margin-top:11.8pt;width:453pt;height:0;z-index:251660288" o:connectortype="straight" strokeweight="1pt"/>
        </w:pict>
      </w:r>
      <w:r w:rsidR="00E63E23">
        <w:rPr>
          <w:rFonts w:ascii="Times New Roman" w:eastAsiaTheme="minorHAnsi" w:hAnsi="Times New Roman" w:cs="Times New Roman"/>
          <w:lang w:eastAsia="en-US"/>
        </w:rPr>
        <w:t xml:space="preserve">       </w:t>
      </w:r>
    </w:p>
    <w:p w:rsidR="000D070F" w:rsidRDefault="002778E7" w:rsidP="001C6309">
      <w:pPr>
        <w:pStyle w:val="Default"/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="Times New Roman" w:eastAsiaTheme="minorHAnsi" w:hAnsi="Times New Roman" w:cs="Times New Roman"/>
          <w:lang w:eastAsia="en-US"/>
        </w:rPr>
        <w:t xml:space="preserve"> </w:t>
      </w:r>
      <w:r w:rsidR="001C6309">
        <w:rPr>
          <w:rFonts w:ascii="Times New Roman" w:eastAsiaTheme="minorHAnsi" w:hAnsi="Times New Roman" w:cs="Times New Roman"/>
          <w:lang w:eastAsia="en-US"/>
        </w:rPr>
        <w:t>Le plus grand défit du géophysicien est d'extraire à partir de</w:t>
      </w:r>
      <w:r w:rsidR="0021646F">
        <w:rPr>
          <w:rFonts w:ascii="Times New Roman" w:eastAsiaTheme="minorHAnsi" w:hAnsi="Times New Roman" w:cs="Times New Roman"/>
          <w:lang w:eastAsia="en-US"/>
        </w:rPr>
        <w:t>s</w:t>
      </w:r>
      <w:r w:rsidR="001C6309">
        <w:rPr>
          <w:rFonts w:ascii="Times New Roman" w:eastAsiaTheme="minorHAnsi" w:hAnsi="Times New Roman" w:cs="Times New Roman"/>
          <w:lang w:eastAsia="en-US"/>
        </w:rPr>
        <w:t xml:space="preserve"> données sismiques mesurées en surface, les paramètres acoustiques de la structure interne de la Terre. Ainsi un modèle direct décrivant l'interaction entre le signal sismique émis et les co</w:t>
      </w:r>
      <w:r w:rsidR="0021646F">
        <w:rPr>
          <w:rFonts w:ascii="Times New Roman" w:eastAsiaTheme="minorHAnsi" w:hAnsi="Times New Roman" w:cs="Times New Roman"/>
          <w:lang w:eastAsia="en-US"/>
        </w:rPr>
        <w:t>uches de la Terre est développé,</w:t>
      </w:r>
      <w:r w:rsidR="001C6309" w:rsidRPr="001C6309">
        <w:rPr>
          <w:rFonts w:ascii="Times New Roman" w:eastAsiaTheme="minorHAnsi" w:hAnsi="Times New Roman" w:cs="Times New Roman"/>
          <w:lang w:eastAsia="en-US"/>
        </w:rPr>
        <w:t xml:space="preserve"> </w:t>
      </w:r>
      <w:r w:rsidR="0021646F">
        <w:rPr>
          <w:rFonts w:ascii="Times New Roman" w:eastAsiaTheme="minorHAnsi" w:hAnsi="Times New Roman" w:cs="Times New Roman"/>
          <w:lang w:eastAsia="en-US"/>
        </w:rPr>
        <w:t>c</w:t>
      </w:r>
      <w:r w:rsidR="001C6309">
        <w:rPr>
          <w:rFonts w:ascii="Times New Roman" w:eastAsiaTheme="minorHAnsi" w:hAnsi="Times New Roman" w:cs="Times New Roman"/>
          <w:lang w:eastAsia="en-US"/>
        </w:rPr>
        <w:t>e modèle s'exprime sous la forme d'un produit de convolution ou d’équations aux dérivées partielles. Connaissant les données mesurées, la résolution du problème inverse permet de remonter aux paramètres recherchés.</w:t>
      </w:r>
      <w:r w:rsidR="008869CC">
        <w:rPr>
          <w:rFonts w:asciiTheme="majorBidi" w:hAnsiTheme="majorBidi" w:cstheme="majorBidi"/>
          <w:shd w:val="clear" w:color="auto" w:fill="FFFFFF"/>
        </w:rPr>
        <w:t xml:space="preserve"> </w:t>
      </w:r>
      <w:r w:rsidR="008869CC">
        <w:rPr>
          <w:rFonts w:ascii="Times New Roman" w:eastAsiaTheme="minorHAnsi" w:hAnsi="Times New Roman" w:cs="Times New Roman"/>
          <w:lang w:eastAsia="en-US"/>
        </w:rPr>
        <w:t>C’est dans ce contexte typique que s’est initialement développée</w:t>
      </w:r>
      <w:r w:rsidR="001C6309">
        <w:rPr>
          <w:rFonts w:ascii="Times New Roman" w:eastAsiaTheme="minorHAnsi" w:hAnsi="Times New Roman" w:cs="Times New Roman"/>
          <w:lang w:eastAsia="en-US"/>
        </w:rPr>
        <w:t xml:space="preserve"> la théorie du problème inverse.</w:t>
      </w:r>
      <w:r w:rsidR="001C6309" w:rsidRPr="001C6309">
        <w:rPr>
          <w:rFonts w:ascii="Times New Roman" w:eastAsiaTheme="minorHAnsi" w:hAnsi="Times New Roman" w:cs="Times New Roman"/>
          <w:lang w:eastAsia="en-US"/>
        </w:rPr>
        <w:t xml:space="preserve"> </w:t>
      </w:r>
      <w:r w:rsidR="00215A83">
        <w:rPr>
          <w:rFonts w:ascii="Times New Roman" w:eastAsiaTheme="minorHAnsi" w:hAnsi="Times New Roman" w:cs="Times New Roman"/>
          <w:lang w:eastAsia="en-US"/>
        </w:rPr>
        <w:t>Dans ce mémoire</w:t>
      </w:r>
      <w:r w:rsidR="001C6309">
        <w:rPr>
          <w:rFonts w:ascii="Times New Roman" w:eastAsiaTheme="minorHAnsi" w:hAnsi="Times New Roman" w:cs="Times New Roman"/>
          <w:lang w:eastAsia="en-US"/>
        </w:rPr>
        <w:t>, notre contribution s’inscrit justement au cœur de cette problématique.</w:t>
      </w:r>
      <w:r w:rsidR="008869CC">
        <w:rPr>
          <w:rFonts w:ascii="Times New Roman" w:eastAsiaTheme="minorHAnsi" w:hAnsi="Times New Roman" w:cs="Times New Roman"/>
          <w:lang w:eastAsia="en-US"/>
        </w:rPr>
        <w:t xml:space="preserve"> Nous avons examiné  d’abord l’application de </w:t>
      </w:r>
      <w:r w:rsidR="000D070F">
        <w:rPr>
          <w:rFonts w:asciiTheme="majorBidi" w:hAnsiTheme="majorBidi" w:cstheme="majorBidi"/>
          <w:shd w:val="clear" w:color="auto" w:fill="FFFFFF"/>
        </w:rPr>
        <w:t xml:space="preserve">l’inversion linéaire généralisée (GLI) </w:t>
      </w:r>
      <w:r w:rsidR="008869CC">
        <w:rPr>
          <w:rFonts w:asciiTheme="majorBidi" w:hAnsiTheme="majorBidi" w:cstheme="majorBidi"/>
          <w:shd w:val="clear" w:color="auto" w:fill="FFFFFF"/>
        </w:rPr>
        <w:t xml:space="preserve">à la résolution du </w:t>
      </w:r>
      <w:r w:rsidR="000D070F">
        <w:rPr>
          <w:rFonts w:asciiTheme="majorBidi" w:hAnsiTheme="majorBidi" w:cstheme="majorBidi"/>
          <w:shd w:val="clear" w:color="auto" w:fill="FFFFFF"/>
        </w:rPr>
        <w:t>problème inverse, grâce à un algorithme 1D qui a été développé.</w:t>
      </w:r>
    </w:p>
    <w:p w:rsidR="000D070F" w:rsidRDefault="000D070F" w:rsidP="00215A83">
      <w:pPr>
        <w:pStyle w:val="Default"/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Theme="majorBidi" w:hAnsiTheme="majorBidi" w:cstheme="majorBidi"/>
          <w:shd w:val="clear" w:color="auto" w:fill="FFFFFF"/>
        </w:rPr>
        <w:t>La solution recherché</w:t>
      </w:r>
      <w:r w:rsidR="00C579CA">
        <w:rPr>
          <w:rFonts w:asciiTheme="majorBidi" w:hAnsiTheme="majorBidi" w:cstheme="majorBidi"/>
          <w:shd w:val="clear" w:color="auto" w:fill="FFFFFF"/>
        </w:rPr>
        <w:t>e est au voisinage d’un modèle a</w:t>
      </w:r>
      <w:r>
        <w:rPr>
          <w:rFonts w:asciiTheme="majorBidi" w:hAnsiTheme="majorBidi" w:cstheme="majorBidi"/>
          <w:shd w:val="clear" w:color="auto" w:fill="FFFFFF"/>
        </w:rPr>
        <w:t xml:space="preserve"> priori, dont la réponse s’ajuste le mieux possible aux données. Ceci est atteint après plusieurs itérations, jusqu’à ce que l’écart entre les données calculées et observées soit minime. Pour valider notre </w:t>
      </w:r>
      <w:r w:rsidR="008869CC">
        <w:rPr>
          <w:rFonts w:asciiTheme="majorBidi" w:hAnsiTheme="majorBidi" w:cstheme="majorBidi"/>
          <w:shd w:val="clear" w:color="auto" w:fill="FFFFFF"/>
        </w:rPr>
        <w:t>algorithme,</w:t>
      </w:r>
      <w:r>
        <w:rPr>
          <w:rFonts w:asciiTheme="majorBidi" w:hAnsiTheme="majorBidi" w:cstheme="majorBidi"/>
          <w:shd w:val="clear" w:color="auto" w:fill="FFFFFF"/>
        </w:rPr>
        <w:t xml:space="preserve"> il a été appliqué</w:t>
      </w:r>
      <w:r w:rsidR="0021646F">
        <w:rPr>
          <w:rFonts w:asciiTheme="majorBidi" w:hAnsiTheme="majorBidi" w:cstheme="majorBidi"/>
          <w:shd w:val="clear" w:color="auto" w:fill="FFFFFF"/>
        </w:rPr>
        <w:t xml:space="preserve"> en premier lieu, aux </w:t>
      </w:r>
      <w:r>
        <w:rPr>
          <w:rFonts w:asciiTheme="majorBidi" w:hAnsiTheme="majorBidi" w:cstheme="majorBidi"/>
          <w:shd w:val="clear" w:color="auto" w:fill="FFFFFF"/>
        </w:rPr>
        <w:t>données sismique</w:t>
      </w:r>
      <w:r w:rsidR="008869CC">
        <w:rPr>
          <w:rFonts w:asciiTheme="majorBidi" w:hAnsiTheme="majorBidi" w:cstheme="majorBidi"/>
          <w:shd w:val="clear" w:color="auto" w:fill="FFFFFF"/>
        </w:rPr>
        <w:t>s</w:t>
      </w:r>
      <w:r>
        <w:rPr>
          <w:rFonts w:asciiTheme="majorBidi" w:hAnsiTheme="majorBidi" w:cstheme="majorBidi"/>
          <w:shd w:val="clear" w:color="auto" w:fill="FFFFFF"/>
        </w:rPr>
        <w:t xml:space="preserve"> d’AVO synthétique</w:t>
      </w:r>
      <w:r w:rsidR="008869CC">
        <w:rPr>
          <w:rFonts w:asciiTheme="majorBidi" w:hAnsiTheme="majorBidi" w:cstheme="majorBidi"/>
          <w:shd w:val="clear" w:color="auto" w:fill="FFFFFF"/>
        </w:rPr>
        <w:t xml:space="preserve">s </w:t>
      </w:r>
      <w:r>
        <w:rPr>
          <w:rFonts w:asciiTheme="majorBidi" w:hAnsiTheme="majorBidi" w:cstheme="majorBidi"/>
          <w:shd w:val="clear" w:color="auto" w:fill="FFFFFF"/>
        </w:rPr>
        <w:t>et réelles dans le but d’obtenir un profil d’</w:t>
      </w:r>
      <w:r w:rsidR="00215A83">
        <w:rPr>
          <w:rFonts w:asciiTheme="majorBidi" w:hAnsiTheme="majorBidi" w:cstheme="majorBidi"/>
          <w:shd w:val="clear" w:color="auto" w:fill="FFFFFF"/>
        </w:rPr>
        <w:t>impédance</w:t>
      </w:r>
      <w:r w:rsidR="0021646F">
        <w:rPr>
          <w:rFonts w:asciiTheme="majorBidi" w:hAnsiTheme="majorBidi" w:cstheme="majorBidi"/>
          <w:shd w:val="clear" w:color="auto" w:fill="FFFFFF"/>
        </w:rPr>
        <w:t xml:space="preserve"> acoustique</w:t>
      </w:r>
      <w:r w:rsidR="00215A83">
        <w:rPr>
          <w:rFonts w:asciiTheme="majorBidi" w:hAnsiTheme="majorBidi" w:cstheme="majorBidi"/>
          <w:shd w:val="clear" w:color="auto" w:fill="FFFFFF"/>
        </w:rPr>
        <w:t>. Et en second lieu,</w:t>
      </w:r>
      <w:r w:rsidR="0021646F">
        <w:rPr>
          <w:rFonts w:asciiTheme="majorBidi" w:hAnsiTheme="majorBidi" w:cstheme="majorBidi"/>
          <w:shd w:val="clear" w:color="auto" w:fill="FFFFFF"/>
        </w:rPr>
        <w:t xml:space="preserve"> aux</w:t>
      </w:r>
      <w:r>
        <w:rPr>
          <w:rFonts w:asciiTheme="majorBidi" w:hAnsiTheme="majorBidi" w:cstheme="majorBidi"/>
          <w:shd w:val="clear" w:color="auto" w:fill="FFFFFF"/>
        </w:rPr>
        <w:t xml:space="preserve"> a</w:t>
      </w:r>
      <w:r w:rsidR="00FE40F3">
        <w:rPr>
          <w:rFonts w:asciiTheme="majorBidi" w:hAnsiTheme="majorBidi" w:cstheme="majorBidi"/>
          <w:shd w:val="clear" w:color="auto" w:fill="FFFFFF"/>
        </w:rPr>
        <w:t>rrivées premières pour retrouver</w:t>
      </w:r>
      <w:r w:rsidR="001C6309">
        <w:rPr>
          <w:rFonts w:asciiTheme="majorBidi" w:hAnsiTheme="majorBidi" w:cstheme="majorBidi"/>
          <w:shd w:val="clear" w:color="auto" w:fill="FFFFFF"/>
        </w:rPr>
        <w:t xml:space="preserve"> le</w:t>
      </w:r>
      <w:r>
        <w:rPr>
          <w:rFonts w:asciiTheme="majorBidi" w:hAnsiTheme="majorBidi" w:cstheme="majorBidi"/>
          <w:shd w:val="clear" w:color="auto" w:fill="FFFFFF"/>
        </w:rPr>
        <w:t xml:space="preserve"> modèle de la WZ </w:t>
      </w:r>
      <w:r w:rsidR="00FE40F3">
        <w:rPr>
          <w:rFonts w:asciiTheme="majorBidi" w:hAnsiTheme="majorBidi" w:cstheme="majorBidi"/>
          <w:shd w:val="clear" w:color="auto" w:fill="FFFFFF"/>
        </w:rPr>
        <w:t>qui nous permet de compenser au</w:t>
      </w:r>
      <w:r>
        <w:rPr>
          <w:rFonts w:asciiTheme="majorBidi" w:hAnsiTheme="majorBidi" w:cstheme="majorBidi"/>
          <w:shd w:val="clear" w:color="auto" w:fill="FFFFFF"/>
        </w:rPr>
        <w:t xml:space="preserve"> mie</w:t>
      </w:r>
      <w:r w:rsidR="008869CC">
        <w:rPr>
          <w:rFonts w:asciiTheme="majorBidi" w:hAnsiTheme="majorBidi" w:cstheme="majorBidi"/>
          <w:shd w:val="clear" w:color="auto" w:fill="FFFFFF"/>
        </w:rPr>
        <w:t>ux les effets de retard de la zone</w:t>
      </w:r>
      <w:r>
        <w:rPr>
          <w:rFonts w:asciiTheme="majorBidi" w:hAnsiTheme="majorBidi" w:cstheme="majorBidi"/>
          <w:shd w:val="clear" w:color="auto" w:fill="FFFFFF"/>
        </w:rPr>
        <w:t xml:space="preserve"> altérée et de la topographie </w:t>
      </w:r>
      <w:r w:rsidR="0021646F">
        <w:rPr>
          <w:rFonts w:asciiTheme="majorBidi" w:hAnsiTheme="majorBidi" w:cstheme="majorBidi"/>
          <w:shd w:val="clear" w:color="auto" w:fill="FFFFFF"/>
        </w:rPr>
        <w:t xml:space="preserve">afin de nous donner </w:t>
      </w:r>
      <w:r>
        <w:rPr>
          <w:rFonts w:asciiTheme="majorBidi" w:hAnsiTheme="majorBidi" w:cstheme="majorBidi"/>
          <w:shd w:val="clear" w:color="auto" w:fill="FFFFFF"/>
        </w:rPr>
        <w:t>l’image la plus optimale.</w:t>
      </w:r>
      <w:r w:rsidR="00D82226">
        <w:rPr>
          <w:rFonts w:asciiTheme="majorBidi" w:hAnsiTheme="majorBidi" w:cstheme="majorBidi"/>
          <w:shd w:val="clear" w:color="auto" w:fill="FFFFFF"/>
        </w:rPr>
        <w:t xml:space="preserve"> </w:t>
      </w:r>
    </w:p>
    <w:p w:rsidR="006C0030" w:rsidRPr="008E39C4" w:rsidRDefault="00D82226" w:rsidP="00DC0A4F">
      <w:pPr>
        <w:autoSpaceDE w:val="0"/>
        <w:autoSpaceDN w:val="0"/>
        <w:adjustRightInd w:val="0"/>
        <w:spacing w:line="360" w:lineRule="auto"/>
        <w:jc w:val="both"/>
        <w:rPr>
          <w:rFonts w:ascii="TimesNewRomanPSMT" w:hAnsi="TimesNewRomanPSMT" w:cs="TimesNewRomanPSMT"/>
        </w:rPr>
      </w:pPr>
      <w:r>
        <w:rPr>
          <w:rFonts w:asciiTheme="majorBidi" w:hAnsiTheme="majorBidi" w:cstheme="majorBidi"/>
          <w:shd w:val="clear" w:color="auto" w:fill="FFFFFF"/>
        </w:rPr>
        <w:t>Par la suite comme une deuxième approche</w:t>
      </w:r>
      <w:r w:rsidR="00215A83">
        <w:rPr>
          <w:rFonts w:asciiTheme="majorBidi" w:hAnsiTheme="majorBidi" w:cstheme="majorBidi"/>
          <w:shd w:val="clear" w:color="auto" w:fill="FFFFFF"/>
        </w:rPr>
        <w:t xml:space="preserve"> de ce mémoire</w:t>
      </w:r>
      <w:r>
        <w:rPr>
          <w:rFonts w:asciiTheme="majorBidi" w:hAnsiTheme="majorBidi" w:cstheme="majorBidi"/>
          <w:shd w:val="clear" w:color="auto" w:fill="FFFFFF"/>
        </w:rPr>
        <w:t>, nous avons</w:t>
      </w:r>
      <w:r w:rsidRPr="00D82226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appliqué</w:t>
      </w:r>
      <w:r>
        <w:rPr>
          <w:rFonts w:asciiTheme="majorBidi" w:hAnsiTheme="majorBidi" w:cstheme="majorBidi"/>
          <w:shd w:val="clear" w:color="auto" w:fill="FFFFFF"/>
        </w:rPr>
        <w:t xml:space="preserve"> </w:t>
      </w:r>
      <w:r w:rsidR="00E07C85">
        <w:rPr>
          <w:rFonts w:asciiTheme="majorBidi" w:hAnsiTheme="majorBidi" w:cstheme="majorBidi"/>
          <w:shd w:val="clear" w:color="auto" w:fill="FFFFFF"/>
        </w:rPr>
        <w:t xml:space="preserve">les </w:t>
      </w:r>
      <w:r>
        <w:rPr>
          <w:rFonts w:ascii="Times New Roman" w:eastAsiaTheme="minorHAnsi" w:hAnsi="Times New Roman" w:cs="Times New Roman"/>
          <w:lang w:eastAsia="en-US"/>
        </w:rPr>
        <w:t>réseaux de neurones artificiels (RNA)</w:t>
      </w:r>
      <w:r>
        <w:rPr>
          <w:rFonts w:asciiTheme="majorBidi" w:hAnsiTheme="majorBidi" w:cstheme="majorBidi"/>
        </w:rPr>
        <w:t xml:space="preserve"> </w:t>
      </w:r>
      <w:r w:rsidR="00E07C85">
        <w:rPr>
          <w:rFonts w:asciiTheme="majorBidi" w:hAnsiTheme="majorBidi" w:cstheme="majorBidi"/>
        </w:rPr>
        <w:t>type MLP</w:t>
      </w:r>
      <w:r w:rsidR="00DC0A4F">
        <w:rPr>
          <w:rFonts w:asciiTheme="majorBidi" w:hAnsiTheme="majorBidi" w:cstheme="majorBidi"/>
        </w:rPr>
        <w:t xml:space="preserve"> (</w:t>
      </w:r>
      <w:r w:rsidR="00C579CA">
        <w:t>Perceptron multi</w:t>
      </w:r>
      <w:r w:rsidR="00DC0A4F">
        <w:t>couches</w:t>
      </w:r>
      <w:r w:rsidR="00DC0A4F">
        <w:rPr>
          <w:rFonts w:asciiTheme="majorBidi" w:hAnsiTheme="majorBidi" w:cstheme="majorBidi"/>
        </w:rPr>
        <w:t>)</w:t>
      </w:r>
      <w:r w:rsidR="00E07C85" w:rsidRPr="00E07C85">
        <w:rPr>
          <w:rFonts w:ascii="Times New Roman" w:eastAsiaTheme="minorHAnsi" w:hAnsi="Times New Roman" w:cs="Times New Roman"/>
          <w:lang w:eastAsia="en-US"/>
        </w:rPr>
        <w:t xml:space="preserve"> </w:t>
      </w:r>
      <w:r w:rsidR="00E07C85">
        <w:rPr>
          <w:rFonts w:ascii="Times New Roman" w:eastAsiaTheme="minorHAnsi" w:hAnsi="Times New Roman" w:cs="Times New Roman"/>
          <w:lang w:eastAsia="en-US"/>
        </w:rPr>
        <w:t xml:space="preserve">à l’aide de l’algorithme génétique, </w:t>
      </w:r>
      <w:r w:rsidRPr="00182BAE">
        <w:rPr>
          <w:rFonts w:asciiTheme="majorBidi" w:hAnsiTheme="majorBidi" w:cstheme="majorBidi"/>
        </w:rPr>
        <w:t>pour l’extraction des</w:t>
      </w:r>
      <w:r>
        <w:rPr>
          <w:rFonts w:asciiTheme="majorBidi" w:hAnsiTheme="majorBidi" w:cstheme="majorBidi"/>
        </w:rPr>
        <w:t xml:space="preserve"> </w:t>
      </w:r>
      <w:r w:rsidRPr="00182BAE">
        <w:rPr>
          <w:rFonts w:asciiTheme="majorBidi" w:hAnsiTheme="majorBidi" w:cstheme="majorBidi"/>
        </w:rPr>
        <w:t>paramètres acoustiques</w:t>
      </w:r>
      <w:r w:rsidR="007E3254">
        <w:rPr>
          <w:rFonts w:asciiTheme="majorBidi" w:hAnsiTheme="majorBidi" w:cstheme="majorBidi"/>
        </w:rPr>
        <w:t xml:space="preserve"> </w:t>
      </w:r>
      <w:r w:rsidR="006C0030">
        <w:rPr>
          <w:rFonts w:asciiTheme="majorBidi" w:hAnsiTheme="majorBidi" w:cstheme="majorBidi"/>
        </w:rPr>
        <w:t xml:space="preserve">de la trace sismique. </w:t>
      </w:r>
      <w:r w:rsidR="006C0030" w:rsidRPr="00182BAE">
        <w:rPr>
          <w:rFonts w:asciiTheme="majorBidi" w:hAnsiTheme="majorBidi" w:cstheme="majorBidi"/>
        </w:rPr>
        <w:t xml:space="preserve">L’application est réalisée sur les enregistrements de </w:t>
      </w:r>
      <w:r w:rsidR="006C0030">
        <w:rPr>
          <w:rFonts w:asciiTheme="majorBidi" w:hAnsiTheme="majorBidi" w:cstheme="majorBidi"/>
        </w:rPr>
        <w:t>diagraphie de 05 puits</w:t>
      </w:r>
      <w:r w:rsidR="006C0030" w:rsidRPr="00182BAE">
        <w:rPr>
          <w:rFonts w:asciiTheme="majorBidi" w:hAnsiTheme="majorBidi" w:cstheme="majorBidi"/>
        </w:rPr>
        <w:t xml:space="preserve"> de la région </w:t>
      </w:r>
      <w:r w:rsidR="00FE40F3">
        <w:rPr>
          <w:rFonts w:asciiTheme="majorBidi" w:hAnsiTheme="majorBidi" w:cstheme="majorBidi"/>
        </w:rPr>
        <w:t>du g</w:t>
      </w:r>
      <w:r w:rsidR="006C0030">
        <w:rPr>
          <w:rFonts w:asciiTheme="majorBidi" w:hAnsiTheme="majorBidi" w:cstheme="majorBidi"/>
        </w:rPr>
        <w:t>olf</w:t>
      </w:r>
      <w:r w:rsidR="00FE40F3">
        <w:rPr>
          <w:rFonts w:asciiTheme="majorBidi" w:hAnsiTheme="majorBidi" w:cstheme="majorBidi"/>
        </w:rPr>
        <w:t>e</w:t>
      </w:r>
      <w:r w:rsidR="006C0030">
        <w:rPr>
          <w:rFonts w:asciiTheme="majorBidi" w:hAnsiTheme="majorBidi" w:cstheme="majorBidi"/>
        </w:rPr>
        <w:t xml:space="preserve"> du Mexique. L</w:t>
      </w:r>
      <w:r w:rsidR="006C0030">
        <w:rPr>
          <w:rFonts w:ascii="TimesNewRomanPSMT" w:hAnsi="TimesNewRomanPSMT" w:cs="TimesNewRomanPSMT"/>
        </w:rPr>
        <w:t>es données des puits M1, M2, M3, M4  seront exploitées pour l’apprentissa</w:t>
      </w:r>
      <w:r w:rsidR="00215A83">
        <w:rPr>
          <w:rFonts w:ascii="TimesNewRomanPSMT" w:hAnsi="TimesNewRomanPSMT" w:cs="TimesNewRomanPSMT"/>
        </w:rPr>
        <w:t xml:space="preserve">ge. </w:t>
      </w:r>
      <w:r w:rsidR="006C0030">
        <w:rPr>
          <w:rFonts w:ascii="TimesNewRomanPSMT" w:hAnsi="TimesNewRomanPSMT" w:cs="TimesNewRomanPSMT"/>
        </w:rPr>
        <w:t>Les résultats obtenus de</w:t>
      </w:r>
      <w:r w:rsidR="00215A83">
        <w:rPr>
          <w:rFonts w:ascii="TimesNewRomanPSMT" w:hAnsi="TimesNewRomanPSMT" w:cs="TimesNewRomanPSMT"/>
        </w:rPr>
        <w:t xml:space="preserve"> ce dernier </w:t>
      </w:r>
      <w:r w:rsidR="006C0030">
        <w:rPr>
          <w:rFonts w:ascii="TimesNewRomanPSMT" w:hAnsi="TimesNewRomanPSMT" w:cs="TimesNewRomanPSMT"/>
        </w:rPr>
        <w:t xml:space="preserve">seront utilisé pour la généralisation </w:t>
      </w:r>
      <w:r w:rsidR="00215A83">
        <w:rPr>
          <w:rFonts w:ascii="TimesNewRomanPSMT" w:hAnsi="TimesNewRomanPSMT" w:cs="TimesNewRomanPSMT"/>
        </w:rPr>
        <w:t>du puits M5</w:t>
      </w:r>
      <w:r w:rsidR="006C0030">
        <w:rPr>
          <w:rFonts w:ascii="TimesNewRomanPSMT" w:hAnsi="TimesNewRomanPSMT" w:cs="TimesNewRomanPSMT"/>
        </w:rPr>
        <w:t>.</w:t>
      </w:r>
    </w:p>
    <w:p w:rsidR="00D412A8" w:rsidRPr="00D82226" w:rsidRDefault="00185521" w:rsidP="00E07C85">
      <w:pPr>
        <w:pStyle w:val="Default"/>
        <w:spacing w:line="360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Fonts w:asciiTheme="majorBidi" w:hAnsiTheme="majorBidi" w:cstheme="majorBidi"/>
          <w:noProof/>
        </w:rPr>
        <w:pict>
          <v:rect id="_x0000_s1027" style="position:absolute;left:0;text-align:left;margin-left:209.8pt;margin-top:159.15pt;width:44.25pt;height:25.5pt;z-index:251661312" stroked="f">
            <v:textbox>
              <w:txbxContent>
                <w:p w:rsidR="00965747" w:rsidRDefault="00965747" w:rsidP="00965747">
                  <w:pPr>
                    <w:jc w:val="center"/>
                  </w:pPr>
                  <w:r>
                    <w:t>I</w:t>
                  </w:r>
                </w:p>
              </w:txbxContent>
            </v:textbox>
          </v:rect>
        </w:pict>
      </w:r>
      <w:r w:rsidR="00D82226" w:rsidRPr="00182BAE">
        <w:rPr>
          <w:rFonts w:asciiTheme="majorBidi" w:hAnsiTheme="majorBidi" w:cstheme="majorBidi"/>
        </w:rPr>
        <w:t>En se basant sur le schéma</w:t>
      </w:r>
      <w:r w:rsidR="00D82226">
        <w:rPr>
          <w:rFonts w:asciiTheme="majorBidi" w:hAnsiTheme="majorBidi" w:cstheme="majorBidi"/>
        </w:rPr>
        <w:t xml:space="preserve"> </w:t>
      </w:r>
      <w:r w:rsidR="00D82226" w:rsidRPr="00182BAE">
        <w:rPr>
          <w:rFonts w:asciiTheme="majorBidi" w:hAnsiTheme="majorBidi" w:cstheme="majorBidi"/>
        </w:rPr>
        <w:t>d’</w:t>
      </w:r>
      <w:r w:rsidR="00D82226">
        <w:rPr>
          <w:rFonts w:asciiTheme="majorBidi" w:hAnsiTheme="majorBidi" w:cstheme="majorBidi"/>
        </w:rPr>
        <w:t xml:space="preserve">apprentissage, le </w:t>
      </w:r>
      <w:r w:rsidR="00D82226" w:rsidRPr="00182BAE">
        <w:rPr>
          <w:rFonts w:asciiTheme="majorBidi" w:hAnsiTheme="majorBidi" w:cstheme="majorBidi"/>
        </w:rPr>
        <w:t xml:space="preserve">modèle </w:t>
      </w:r>
      <w:r w:rsidR="00D82226">
        <w:rPr>
          <w:rFonts w:asciiTheme="majorBidi" w:hAnsiTheme="majorBidi" w:cstheme="majorBidi"/>
        </w:rPr>
        <w:t xml:space="preserve">RNA </w:t>
      </w:r>
      <w:r w:rsidR="00D82226" w:rsidRPr="00182BAE">
        <w:rPr>
          <w:rFonts w:asciiTheme="majorBidi" w:hAnsiTheme="majorBidi" w:cstheme="majorBidi"/>
        </w:rPr>
        <w:t>sera utilisé pour établir une certaine relation entre les</w:t>
      </w:r>
      <w:r w:rsidR="00D82226">
        <w:rPr>
          <w:rFonts w:asciiTheme="majorBidi" w:hAnsiTheme="majorBidi" w:cstheme="majorBidi"/>
        </w:rPr>
        <w:t xml:space="preserve"> </w:t>
      </w:r>
      <w:r w:rsidR="00D82226" w:rsidRPr="00182BAE">
        <w:rPr>
          <w:rFonts w:asciiTheme="majorBidi" w:hAnsiTheme="majorBidi" w:cstheme="majorBidi"/>
        </w:rPr>
        <w:t>données sismiques</w:t>
      </w:r>
      <w:r w:rsidR="00D82226">
        <w:rPr>
          <w:rFonts w:asciiTheme="majorBidi" w:hAnsiTheme="majorBidi" w:cstheme="majorBidi"/>
        </w:rPr>
        <w:t xml:space="preserve"> et les paramètres acoustiques.</w:t>
      </w:r>
      <w:r w:rsidR="000D070F">
        <w:rPr>
          <w:rFonts w:asciiTheme="majorBidi" w:hAnsiTheme="majorBidi" w:cstheme="majorBidi"/>
          <w:shd w:val="clear" w:color="auto" w:fill="FFFFFF"/>
        </w:rPr>
        <w:t xml:space="preserve">  </w:t>
      </w:r>
    </w:p>
    <w:sectPr w:rsidR="00D412A8" w:rsidRPr="00D82226" w:rsidSect="00D412A8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263B" w:rsidRDefault="00F4263B" w:rsidP="00EB22CE">
      <w:r>
        <w:separator/>
      </w:r>
    </w:p>
  </w:endnote>
  <w:endnote w:type="continuationSeparator" w:id="0">
    <w:p w:rsidR="00F4263B" w:rsidRDefault="00F4263B" w:rsidP="00EB22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22CE" w:rsidRDefault="00185521">
    <w:pPr>
      <w:pStyle w:val="Pieddepag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3073" type="#_x0000_t32" style="position:absolute;margin-left:7.85pt;margin-top:-21.05pt;width:458.25pt;height:0;z-index:251658240" o:connectortype="straight" strokeweight="1.5pt"/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263B" w:rsidRDefault="00F4263B" w:rsidP="00EB22CE">
      <w:r>
        <w:separator/>
      </w:r>
    </w:p>
  </w:footnote>
  <w:footnote w:type="continuationSeparator" w:id="0">
    <w:p w:rsidR="00F4263B" w:rsidRDefault="00F4263B" w:rsidP="00EB22C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9"/>
  <w:proofState w:spelling="clean" w:grammar="clean"/>
  <w:defaultTabStop w:val="708"/>
  <w:hyphenationZone w:val="425"/>
  <w:characterSpacingControl w:val="doNotCompress"/>
  <w:hdrShapeDefaults>
    <o:shapedefaults v:ext="edit" spidmax="10242"/>
    <o:shapelayout v:ext="edit">
      <o:idmap v:ext="edit" data="3"/>
      <o:rules v:ext="edit">
        <o:r id="V:Rule2" type="connector" idref="#_x0000_s3073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D070F"/>
    <w:rsid w:val="000D070F"/>
    <w:rsid w:val="00185521"/>
    <w:rsid w:val="00196668"/>
    <w:rsid w:val="001C6309"/>
    <w:rsid w:val="00215A83"/>
    <w:rsid w:val="0021646F"/>
    <w:rsid w:val="002778E7"/>
    <w:rsid w:val="002B7B77"/>
    <w:rsid w:val="003C71D3"/>
    <w:rsid w:val="004515FE"/>
    <w:rsid w:val="00542D2A"/>
    <w:rsid w:val="00601CEC"/>
    <w:rsid w:val="006C0030"/>
    <w:rsid w:val="007073BE"/>
    <w:rsid w:val="007E3254"/>
    <w:rsid w:val="008869CC"/>
    <w:rsid w:val="00965747"/>
    <w:rsid w:val="00A014F3"/>
    <w:rsid w:val="00A859A6"/>
    <w:rsid w:val="00AE037E"/>
    <w:rsid w:val="00B65417"/>
    <w:rsid w:val="00C579CA"/>
    <w:rsid w:val="00D412A8"/>
    <w:rsid w:val="00D82226"/>
    <w:rsid w:val="00DC0A4F"/>
    <w:rsid w:val="00E07C85"/>
    <w:rsid w:val="00E63E23"/>
    <w:rsid w:val="00E71275"/>
    <w:rsid w:val="00EB22CE"/>
    <w:rsid w:val="00F4263B"/>
    <w:rsid w:val="00FA6E91"/>
    <w:rsid w:val="00FE4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070F"/>
    <w:pPr>
      <w:spacing w:after="0" w:line="240" w:lineRule="auto"/>
    </w:pPr>
    <w:rPr>
      <w:rFonts w:ascii="Times" w:eastAsia="Times New Roman" w:hAnsi="Times" w:cs="Times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0D070F"/>
    <w:pPr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semiHidden/>
    <w:unhideWhenUsed/>
    <w:rsid w:val="00EB22CE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EB22CE"/>
    <w:rPr>
      <w:rFonts w:ascii="Times" w:eastAsia="Times New Roman" w:hAnsi="Times" w:cs="Times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EB22CE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B22CE"/>
    <w:rPr>
      <w:rFonts w:ascii="Times" w:eastAsia="Times New Roman" w:hAnsi="Times" w:cs="Times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340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Mazari</dc:creator>
  <cp:keywords/>
  <dc:description/>
  <cp:lastModifiedBy>Mazari</cp:lastModifiedBy>
  <cp:revision>7</cp:revision>
  <dcterms:created xsi:type="dcterms:W3CDTF">2015-06-28T13:27:00Z</dcterms:created>
  <dcterms:modified xsi:type="dcterms:W3CDTF">2016-05-22T21:26:00Z</dcterms:modified>
</cp:coreProperties>
</file>