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2B49" w:rsidRPr="00D77ABC" w:rsidRDefault="00D47C33" w:rsidP="00D47C33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77ABC">
        <w:rPr>
          <w:rFonts w:ascii="Times New Roman" w:hAnsi="Times New Roman" w:cs="Times New Roman"/>
          <w:b/>
          <w:sz w:val="24"/>
          <w:szCs w:val="24"/>
          <w:u w:val="single"/>
        </w:rPr>
        <w:t xml:space="preserve">Résumé </w:t>
      </w:r>
      <w:r w:rsidR="009041D5" w:rsidRPr="00D77ABC">
        <w:rPr>
          <w:rFonts w:ascii="Times New Roman" w:hAnsi="Times New Roman" w:cs="Times New Roman"/>
          <w:b/>
          <w:sz w:val="24"/>
          <w:szCs w:val="24"/>
          <w:u w:val="single"/>
        </w:rPr>
        <w:t xml:space="preserve">de la </w:t>
      </w:r>
      <w:r w:rsidRPr="00D77ABC">
        <w:rPr>
          <w:rFonts w:ascii="Times New Roman" w:hAnsi="Times New Roman" w:cs="Times New Roman"/>
          <w:b/>
          <w:sz w:val="24"/>
          <w:szCs w:val="24"/>
          <w:u w:val="single"/>
        </w:rPr>
        <w:t xml:space="preserve">thèse </w:t>
      </w:r>
      <w:r w:rsidR="009041D5" w:rsidRPr="00D77ABC">
        <w:rPr>
          <w:rFonts w:ascii="Times New Roman" w:hAnsi="Times New Roman" w:cs="Times New Roman"/>
          <w:b/>
          <w:sz w:val="24"/>
          <w:szCs w:val="24"/>
          <w:u w:val="single"/>
        </w:rPr>
        <w:t xml:space="preserve">de </w:t>
      </w:r>
      <w:r w:rsidRPr="00D77ABC">
        <w:rPr>
          <w:rFonts w:ascii="Times New Roman" w:hAnsi="Times New Roman" w:cs="Times New Roman"/>
          <w:b/>
          <w:sz w:val="24"/>
          <w:szCs w:val="24"/>
          <w:u w:val="single"/>
        </w:rPr>
        <w:t xml:space="preserve">doctorat </w:t>
      </w:r>
      <w:r w:rsidR="009041D5" w:rsidRPr="00D77ABC">
        <w:rPr>
          <w:rFonts w:ascii="Times New Roman" w:hAnsi="Times New Roman" w:cs="Times New Roman"/>
          <w:b/>
          <w:sz w:val="24"/>
          <w:szCs w:val="24"/>
          <w:u w:val="single"/>
        </w:rPr>
        <w:t xml:space="preserve">de </w:t>
      </w:r>
      <w:r w:rsidRPr="00D77ABC">
        <w:rPr>
          <w:rFonts w:ascii="Times New Roman" w:hAnsi="Times New Roman" w:cs="Times New Roman"/>
          <w:b/>
          <w:sz w:val="24"/>
          <w:szCs w:val="24"/>
          <w:u w:val="single"/>
        </w:rPr>
        <w:t xml:space="preserve">Farida </w:t>
      </w:r>
      <w:proofErr w:type="spellStart"/>
      <w:r w:rsidRPr="00D77ABC">
        <w:rPr>
          <w:rFonts w:ascii="Times New Roman" w:hAnsi="Times New Roman" w:cs="Times New Roman"/>
          <w:b/>
          <w:sz w:val="24"/>
          <w:szCs w:val="24"/>
          <w:u w:val="single"/>
        </w:rPr>
        <w:t>Hamchaoui</w:t>
      </w:r>
      <w:proofErr w:type="spellEnd"/>
    </w:p>
    <w:p w:rsidR="009041D5" w:rsidRPr="00D77ABC" w:rsidRDefault="005D7796" w:rsidP="009041D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77ABC">
        <w:rPr>
          <w:rFonts w:ascii="Times New Roman" w:hAnsi="Times New Roman" w:cs="Times New Roman"/>
          <w:b/>
          <w:sz w:val="24"/>
          <w:szCs w:val="24"/>
        </w:rPr>
        <w:t xml:space="preserve">« Nouveaux phosphites de métaux de transition : synthèse, détermination structurale </w:t>
      </w:r>
    </w:p>
    <w:p w:rsidR="005D7796" w:rsidRPr="00D77ABC" w:rsidRDefault="005D7796" w:rsidP="009041D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D77ABC">
        <w:rPr>
          <w:rFonts w:ascii="Times New Roman" w:hAnsi="Times New Roman" w:cs="Times New Roman"/>
          <w:b/>
          <w:sz w:val="24"/>
          <w:szCs w:val="24"/>
        </w:rPr>
        <w:t>et</w:t>
      </w:r>
      <w:proofErr w:type="gramEnd"/>
      <w:r w:rsidRPr="00D77ABC">
        <w:rPr>
          <w:rFonts w:ascii="Times New Roman" w:hAnsi="Times New Roman" w:cs="Times New Roman"/>
          <w:b/>
          <w:sz w:val="24"/>
          <w:szCs w:val="24"/>
        </w:rPr>
        <w:t xml:space="preserve"> caractérisations physico-chimiques »</w:t>
      </w:r>
    </w:p>
    <w:p w:rsidR="009041D5" w:rsidRDefault="009041D5" w:rsidP="009041D5">
      <w:pPr>
        <w:spacing w:after="0" w:line="240" w:lineRule="auto"/>
        <w:jc w:val="center"/>
        <w:rPr>
          <w:b/>
          <w:sz w:val="24"/>
          <w:szCs w:val="24"/>
        </w:rPr>
      </w:pPr>
    </w:p>
    <w:p w:rsidR="005D7796" w:rsidRDefault="005D7796" w:rsidP="009041D5">
      <w:pPr>
        <w:spacing w:after="0" w:line="240" w:lineRule="auto"/>
        <w:jc w:val="center"/>
        <w:rPr>
          <w:b/>
          <w:sz w:val="24"/>
          <w:szCs w:val="24"/>
        </w:rPr>
      </w:pPr>
    </w:p>
    <w:p w:rsidR="00095A35" w:rsidRPr="00D77ABC" w:rsidRDefault="00D47C33" w:rsidP="00D77ABC">
      <w:pPr>
        <w:spacing w:line="480" w:lineRule="auto"/>
        <w:jc w:val="both"/>
        <w:rPr>
          <w:rFonts w:ascii="Times New Roman" w:hAnsi="Times New Roman" w:cs="Times New Roman"/>
        </w:rPr>
      </w:pPr>
      <w:r w:rsidRPr="00D77ABC">
        <w:rPr>
          <w:rFonts w:ascii="Times New Roman" w:hAnsi="Times New Roman" w:cs="Times New Roman"/>
        </w:rPr>
        <w:t xml:space="preserve">Le travail réalisé dans le cadre de cette thèse porte sur la recherche de nouveaux matériaux phosphites. </w:t>
      </w:r>
      <w:r w:rsidR="00D77ABC">
        <w:rPr>
          <w:rFonts w:ascii="Times New Roman" w:hAnsi="Times New Roman" w:cs="Times New Roman"/>
        </w:rPr>
        <w:t xml:space="preserve">    </w:t>
      </w:r>
      <w:r w:rsidRPr="00D77ABC">
        <w:rPr>
          <w:rFonts w:ascii="Times New Roman" w:hAnsi="Times New Roman" w:cs="Times New Roman"/>
        </w:rPr>
        <w:t>Nos synthèses, réalisées par voie hydrothermale à basse température, ont permis d’isoler sept nouveaux composés</w:t>
      </w:r>
      <w:r w:rsidR="00B01C84" w:rsidRPr="00D77ABC">
        <w:rPr>
          <w:rFonts w:ascii="Times New Roman" w:hAnsi="Times New Roman" w:cs="Times New Roman"/>
        </w:rPr>
        <w:t xml:space="preserve"> à structure bidimensionnelle. Les six premiers composés</w:t>
      </w:r>
      <w:r w:rsidR="00037BBF" w:rsidRPr="00D77ABC">
        <w:rPr>
          <w:rFonts w:ascii="Times New Roman" w:hAnsi="Times New Roman" w:cs="Times New Roman"/>
        </w:rPr>
        <w:t xml:space="preserve"> </w:t>
      </w:r>
      <w:r w:rsidR="00B01C84" w:rsidRPr="00D77ABC">
        <w:rPr>
          <w:rFonts w:ascii="Times New Roman" w:hAnsi="Times New Roman" w:cs="Times New Roman"/>
        </w:rPr>
        <w:t xml:space="preserve">de formulation </w:t>
      </w:r>
      <w:proofErr w:type="gramStart"/>
      <w:r w:rsidR="00B01C84" w:rsidRPr="00D77ABC">
        <w:rPr>
          <w:rFonts w:ascii="Times New Roman" w:hAnsi="Times New Roman" w:cs="Times New Roman"/>
        </w:rPr>
        <w:t>A[</w:t>
      </w:r>
      <w:proofErr w:type="gramEnd"/>
      <w:r w:rsidR="00B01C84" w:rsidRPr="00D77ABC">
        <w:rPr>
          <w:rFonts w:ascii="Times New Roman" w:hAnsi="Times New Roman" w:cs="Times New Roman"/>
        </w:rPr>
        <w:t>M(HPO</w:t>
      </w:r>
      <w:r w:rsidR="00B01C84" w:rsidRPr="00D77ABC">
        <w:rPr>
          <w:rFonts w:ascii="Times New Roman" w:hAnsi="Times New Roman" w:cs="Times New Roman"/>
          <w:vertAlign w:val="subscript"/>
        </w:rPr>
        <w:t>3</w:t>
      </w:r>
      <w:r w:rsidR="00B01C84" w:rsidRPr="00D77ABC">
        <w:rPr>
          <w:rFonts w:ascii="Times New Roman" w:hAnsi="Times New Roman" w:cs="Times New Roman"/>
        </w:rPr>
        <w:t>)</w:t>
      </w:r>
      <w:r w:rsidR="00B01C84" w:rsidRPr="00D77ABC">
        <w:rPr>
          <w:rFonts w:ascii="Times New Roman" w:hAnsi="Times New Roman" w:cs="Times New Roman"/>
          <w:vertAlign w:val="subscript"/>
        </w:rPr>
        <w:t>2</w:t>
      </w:r>
      <w:r w:rsidR="00B01C84" w:rsidRPr="00D77ABC">
        <w:rPr>
          <w:rFonts w:ascii="Times New Roman" w:hAnsi="Times New Roman" w:cs="Times New Roman"/>
        </w:rPr>
        <w:t>] avec A=K, NH</w:t>
      </w:r>
      <w:r w:rsidR="00B01C84" w:rsidRPr="00D77ABC">
        <w:rPr>
          <w:rFonts w:ascii="Times New Roman" w:hAnsi="Times New Roman" w:cs="Times New Roman"/>
          <w:vertAlign w:val="subscript"/>
        </w:rPr>
        <w:t>4</w:t>
      </w:r>
      <w:r w:rsidR="00B01C84" w:rsidRPr="00D77ABC">
        <w:rPr>
          <w:rFonts w:ascii="Times New Roman" w:hAnsi="Times New Roman" w:cs="Times New Roman"/>
        </w:rPr>
        <w:t xml:space="preserve">, Rb et M=V, Fe </w:t>
      </w:r>
      <w:r w:rsidR="00037BBF" w:rsidRPr="00D77ABC">
        <w:rPr>
          <w:rFonts w:ascii="Times New Roman" w:hAnsi="Times New Roman" w:cs="Times New Roman"/>
        </w:rPr>
        <w:t xml:space="preserve">sont </w:t>
      </w:r>
      <w:proofErr w:type="spellStart"/>
      <w:r w:rsidR="00037BBF" w:rsidRPr="00D77ABC">
        <w:rPr>
          <w:rFonts w:ascii="Times New Roman" w:hAnsi="Times New Roman" w:cs="Times New Roman"/>
        </w:rPr>
        <w:t>isotypes</w:t>
      </w:r>
      <w:proofErr w:type="spellEnd"/>
      <w:r w:rsidR="00037BBF" w:rsidRPr="00D77ABC">
        <w:rPr>
          <w:rFonts w:ascii="Times New Roman" w:hAnsi="Times New Roman" w:cs="Times New Roman"/>
        </w:rPr>
        <w:t>. Les études thermiques</w:t>
      </w:r>
      <w:r w:rsidR="00095A35" w:rsidRPr="00D77ABC">
        <w:rPr>
          <w:rFonts w:ascii="Times New Roman" w:hAnsi="Times New Roman" w:cs="Times New Roman"/>
        </w:rPr>
        <w:t xml:space="preserve"> effectuées </w:t>
      </w:r>
      <w:r w:rsidR="00037BBF" w:rsidRPr="00D77ABC">
        <w:rPr>
          <w:rFonts w:ascii="Times New Roman" w:hAnsi="Times New Roman" w:cs="Times New Roman"/>
        </w:rPr>
        <w:t>ont généralement révélé</w:t>
      </w:r>
      <w:r w:rsidR="00F73787">
        <w:rPr>
          <w:rFonts w:ascii="Times New Roman" w:hAnsi="Times New Roman" w:cs="Times New Roman"/>
        </w:rPr>
        <w:t>,</w:t>
      </w:r>
      <w:r w:rsidR="00037BBF" w:rsidRPr="00D77ABC">
        <w:rPr>
          <w:rFonts w:ascii="Times New Roman" w:hAnsi="Times New Roman" w:cs="Times New Roman"/>
        </w:rPr>
        <w:t xml:space="preserve"> </w:t>
      </w:r>
      <w:r w:rsidR="00F73787" w:rsidRPr="00D77ABC">
        <w:rPr>
          <w:rFonts w:ascii="Times New Roman" w:hAnsi="Times New Roman" w:cs="Times New Roman"/>
        </w:rPr>
        <w:t>après décomposition</w:t>
      </w:r>
      <w:r w:rsidR="00F73787">
        <w:rPr>
          <w:rFonts w:ascii="Times New Roman" w:hAnsi="Times New Roman" w:cs="Times New Roman"/>
        </w:rPr>
        <w:t>,</w:t>
      </w:r>
      <w:r w:rsidR="00F73787" w:rsidRPr="00D77ABC">
        <w:rPr>
          <w:rFonts w:ascii="Times New Roman" w:hAnsi="Times New Roman" w:cs="Times New Roman"/>
        </w:rPr>
        <w:t xml:space="preserve"> </w:t>
      </w:r>
      <w:r w:rsidR="00037BBF" w:rsidRPr="00D77ABC">
        <w:rPr>
          <w:rFonts w:ascii="Times New Roman" w:hAnsi="Times New Roman" w:cs="Times New Roman"/>
        </w:rPr>
        <w:t xml:space="preserve">la formation de phases pyrophosphates et les mesures </w:t>
      </w:r>
      <w:r w:rsidR="00B01C84" w:rsidRPr="00D77ABC">
        <w:rPr>
          <w:rFonts w:ascii="Times New Roman" w:hAnsi="Times New Roman" w:cs="Times New Roman"/>
        </w:rPr>
        <w:t>magnétiques</w:t>
      </w:r>
      <w:r w:rsidR="00037BBF" w:rsidRPr="00D77ABC">
        <w:rPr>
          <w:rFonts w:ascii="Times New Roman" w:hAnsi="Times New Roman" w:cs="Times New Roman"/>
        </w:rPr>
        <w:t xml:space="preserve"> ont permis de relever un comportement paramagnétique de type Curie-Weiss</w:t>
      </w:r>
      <w:r w:rsidR="00B01C84" w:rsidRPr="00D77ABC">
        <w:rPr>
          <w:rFonts w:ascii="Times New Roman" w:hAnsi="Times New Roman" w:cs="Times New Roman"/>
        </w:rPr>
        <w:t>.</w:t>
      </w:r>
      <w:r w:rsidR="00037BBF" w:rsidRPr="00D77ABC">
        <w:rPr>
          <w:rFonts w:ascii="Times New Roman" w:hAnsi="Times New Roman" w:cs="Times New Roman"/>
        </w:rPr>
        <w:t xml:space="preserve"> </w:t>
      </w:r>
      <w:r w:rsidR="00B01C84" w:rsidRPr="00D77ABC">
        <w:rPr>
          <w:rFonts w:ascii="Times New Roman" w:hAnsi="Times New Roman" w:cs="Times New Roman"/>
        </w:rPr>
        <w:t xml:space="preserve">Le dernier composé de formulation </w:t>
      </w:r>
      <w:proofErr w:type="gramStart"/>
      <w:r w:rsidR="00B01C84" w:rsidRPr="00D77ABC">
        <w:rPr>
          <w:rFonts w:ascii="Times New Roman" w:hAnsi="Times New Roman" w:cs="Times New Roman"/>
        </w:rPr>
        <w:t>K</w:t>
      </w:r>
      <w:r w:rsidR="00B01C84" w:rsidRPr="00D77ABC">
        <w:rPr>
          <w:rFonts w:ascii="Times New Roman" w:hAnsi="Times New Roman" w:cs="Times New Roman"/>
          <w:vertAlign w:val="subscript"/>
        </w:rPr>
        <w:t>2</w:t>
      </w:r>
      <w:r w:rsidR="00B01C84" w:rsidRPr="00D77ABC">
        <w:rPr>
          <w:rFonts w:ascii="Times New Roman" w:hAnsi="Times New Roman" w:cs="Times New Roman"/>
        </w:rPr>
        <w:t>[</w:t>
      </w:r>
      <w:proofErr w:type="gramEnd"/>
      <w:r w:rsidR="00B01C84" w:rsidRPr="00D77ABC">
        <w:rPr>
          <w:rFonts w:ascii="Times New Roman" w:hAnsi="Times New Roman" w:cs="Times New Roman"/>
        </w:rPr>
        <w:t>Mn</w:t>
      </w:r>
      <w:r w:rsidR="00B01C84" w:rsidRPr="00D77ABC">
        <w:rPr>
          <w:rFonts w:ascii="Times New Roman" w:hAnsi="Times New Roman" w:cs="Times New Roman"/>
          <w:vertAlign w:val="subscript"/>
        </w:rPr>
        <w:t>3</w:t>
      </w:r>
      <w:r w:rsidR="00B01C84" w:rsidRPr="00D77ABC">
        <w:rPr>
          <w:rFonts w:ascii="Times New Roman" w:hAnsi="Times New Roman" w:cs="Times New Roman"/>
        </w:rPr>
        <w:t>(HPO</w:t>
      </w:r>
      <w:r w:rsidR="00B01C84" w:rsidRPr="00D77ABC">
        <w:rPr>
          <w:rFonts w:ascii="Times New Roman" w:hAnsi="Times New Roman" w:cs="Times New Roman"/>
          <w:vertAlign w:val="subscript"/>
        </w:rPr>
        <w:t>3</w:t>
      </w:r>
      <w:r w:rsidR="00B01C84" w:rsidRPr="00D77ABC">
        <w:rPr>
          <w:rFonts w:ascii="Times New Roman" w:hAnsi="Times New Roman" w:cs="Times New Roman"/>
        </w:rPr>
        <w:t>)</w:t>
      </w:r>
      <w:r w:rsidR="00B01C84" w:rsidRPr="00D77ABC">
        <w:rPr>
          <w:rFonts w:ascii="Times New Roman" w:hAnsi="Times New Roman" w:cs="Times New Roman"/>
          <w:vertAlign w:val="subscript"/>
        </w:rPr>
        <w:t>4</w:t>
      </w:r>
      <w:r w:rsidR="00B01C84" w:rsidRPr="00D77ABC">
        <w:rPr>
          <w:rFonts w:ascii="Times New Roman" w:hAnsi="Times New Roman" w:cs="Times New Roman"/>
        </w:rPr>
        <w:t xml:space="preserve">] </w:t>
      </w:r>
      <w:r w:rsidR="00037BBF" w:rsidRPr="00D77ABC">
        <w:rPr>
          <w:rFonts w:ascii="Times New Roman" w:hAnsi="Times New Roman" w:cs="Times New Roman"/>
        </w:rPr>
        <w:t xml:space="preserve">présente une charpente anionique connue ; la présence de K conduit à la symétrie la plus élevée </w:t>
      </w:r>
      <w:r w:rsidR="00095A35" w:rsidRPr="00D77ABC">
        <w:rPr>
          <w:rFonts w:ascii="Times New Roman" w:hAnsi="Times New Roman" w:cs="Times New Roman"/>
        </w:rPr>
        <w:t>par comparaison aux deux phosphites hybrides de Mn(II) présentant la même architecture en couches.</w:t>
      </w:r>
    </w:p>
    <w:p w:rsidR="00095A35" w:rsidRDefault="00095A35" w:rsidP="00095A35">
      <w:pPr>
        <w:spacing w:line="360" w:lineRule="auto"/>
        <w:jc w:val="both"/>
        <w:rPr>
          <w:sz w:val="24"/>
          <w:szCs w:val="24"/>
        </w:rPr>
      </w:pPr>
    </w:p>
    <w:sectPr w:rsidR="00095A35" w:rsidSect="00D77ABC">
      <w:pgSz w:w="11906" w:h="16838"/>
      <w:pgMar w:top="1418" w:right="1134" w:bottom="1418" w:left="119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7C33"/>
    <w:rsid w:val="00037BBF"/>
    <w:rsid w:val="000417B2"/>
    <w:rsid w:val="00095A35"/>
    <w:rsid w:val="000C10C9"/>
    <w:rsid w:val="00157237"/>
    <w:rsid w:val="00270173"/>
    <w:rsid w:val="005D7796"/>
    <w:rsid w:val="00647EE7"/>
    <w:rsid w:val="009041D5"/>
    <w:rsid w:val="00B01C84"/>
    <w:rsid w:val="00B203E7"/>
    <w:rsid w:val="00BD2B49"/>
    <w:rsid w:val="00C9019D"/>
    <w:rsid w:val="00D47C33"/>
    <w:rsid w:val="00D77ABC"/>
    <w:rsid w:val="00F737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2B4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037BBF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37B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37BB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</dc:creator>
  <cp:keywords/>
  <dc:description/>
  <cp:lastModifiedBy>Abderrezak</cp:lastModifiedBy>
  <cp:revision>2</cp:revision>
  <dcterms:created xsi:type="dcterms:W3CDTF">2014-02-16T14:45:00Z</dcterms:created>
  <dcterms:modified xsi:type="dcterms:W3CDTF">2014-02-16T14:45:00Z</dcterms:modified>
</cp:coreProperties>
</file>