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La marge nord algérienne est active. Sa mobilité s’exprime par une sismicité régulière.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Ainsi, le nord algérien a connu de nombreux séismes destructeurs (Alger 1365, 1716, Jijel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1856…), dont certains ont généré des tsunamis, qui ont affectés aussi bien les côtes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algériennes qu’européennes (Jijel 1856, Orléans ville 1954, Zemmouri 2003…).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Le dernier, qui a touché les côtes européennes (les Baléares et Nice), à la suite du séisme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de Zemmouri 2003, a démontré que ce risque est loin d'être négligeable pour les villes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côtières algériennes et sud européennes. Ce qui a conduit la communauté scientifique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algérienne et européenne à travailler de concert dans un projet commun « TRANSFER ». Il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vise principalement à rechercher des témoignages géologiques de paléotsunamis dans les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formations quaternaires du pourtour de la Méditerranée, et d’en évaluer les conséquences.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Ce travail s’inscrit dans ce cadre, il vise à rechercher les enregistrements de traces de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paléotsunamis dans les dépôts récents du littoral algérien. Des sites jugés favorables au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piégeage et à la conservation de dépôts issus de tels événements, ont ainsi été sélectionnés en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raison de leur configuration. Il s’agit de sites dans l’Algérois (Sidi Ferruch, El Kaddous), et à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l’Est (Jijel). Des sondages peu profonds (5 à 6 m) ont été réalisés, complétés par des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observations de terrain, et des analyses de laboratoire.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Il a pour objectifs,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· La description de ces dépôts sur le plan de la sédimentologie (faciès, organisation) et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paléontologique ;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· Dater ces événements au 14C sur la matière organique contenue dans ces niveaux ;</w:t>
      </w:r>
    </w:p>
    <w:p w:rsidR="001E5ACC" w:rsidRPr="001E5ACC" w:rsidRDefault="001E5ACC" w:rsidP="001E5ACC">
      <w:pPr>
        <w:bidi w:val="0"/>
        <w:rPr>
          <w:lang w:val="fr-FR" w:bidi="ar-DZ"/>
        </w:rPr>
      </w:pPr>
      <w:r w:rsidRPr="001E5ACC">
        <w:rPr>
          <w:lang w:val="fr-FR" w:bidi="ar-DZ"/>
        </w:rPr>
        <w:t>· Les corréler avec d’éventuels événements connus notamment des séismes (historiques,</w:t>
      </w:r>
    </w:p>
    <w:p w:rsidR="002F169F" w:rsidRPr="001E5ACC" w:rsidRDefault="001E5ACC" w:rsidP="001E5ACC">
      <w:pPr>
        <w:bidi w:val="0"/>
        <w:rPr>
          <w:rFonts w:hint="cs"/>
          <w:lang w:val="fr-FR" w:bidi="ar-DZ"/>
        </w:rPr>
      </w:pPr>
      <w:r w:rsidRPr="001E5ACC">
        <w:rPr>
          <w:lang w:val="fr-FR" w:bidi="ar-DZ"/>
        </w:rPr>
        <w:t>modernes) ou encore avec d’autres plus anciens ou non répertoriés dans les catalogues.</w:t>
      </w:r>
    </w:p>
    <w:sectPr w:rsidR="002F169F" w:rsidRPr="001E5AC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E5ACC"/>
    <w:rsid w:val="001E5ACC"/>
    <w:rsid w:val="002F169F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169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1508</Characters>
  <Application>Microsoft Office Word</Application>
  <DocSecurity>0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2014-12-21T12:38:00Z</dcterms:created>
  <dcterms:modified xsi:type="dcterms:W3CDTF">2014-12-21T12:39:00Z</dcterms:modified>
</cp:coreProperties>
</file>