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CE5" w:rsidRPr="00AB6CE5" w:rsidRDefault="00AB6CE5" w:rsidP="00AB6CE5">
      <w:pPr>
        <w:pStyle w:val="Paragraphedeliste"/>
        <w:spacing w:after="0" w:line="360" w:lineRule="auto"/>
        <w:ind w:left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AB6CE5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:rsidR="004D2227" w:rsidRDefault="00AB6CE5" w:rsidP="00D54EEA">
      <w:pPr>
        <w:pStyle w:val="Paragraphedeliste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L’étude portée </w:t>
      </w:r>
      <w:r w:rsidR="00ED6C8D" w:rsidRPr="00D02752">
        <w:rPr>
          <w:rFonts w:asciiTheme="majorBidi" w:hAnsiTheme="majorBidi" w:cstheme="majorBidi"/>
          <w:sz w:val="24"/>
          <w:szCs w:val="24"/>
        </w:rPr>
        <w:t xml:space="preserve">sur l’inventaire et la distribution spatiale des </w:t>
      </w:r>
      <w:r w:rsidR="00ED6C8D" w:rsidRPr="00745C42">
        <w:rPr>
          <w:rFonts w:asciiTheme="majorBidi" w:hAnsiTheme="majorBidi" w:cstheme="majorBidi"/>
          <w:sz w:val="24"/>
          <w:szCs w:val="24"/>
        </w:rPr>
        <w:t>arthropodes, champignons et bactéries</w:t>
      </w:r>
      <w:r w:rsidR="00ED6C8D" w:rsidRPr="00D02752">
        <w:rPr>
          <w:rFonts w:asciiTheme="majorBidi" w:hAnsiTheme="majorBidi" w:cstheme="majorBidi"/>
          <w:sz w:val="24"/>
          <w:szCs w:val="24"/>
        </w:rPr>
        <w:t xml:space="preserve"> de l’olivier, </w:t>
      </w:r>
      <w:r w:rsidR="00ED6C8D">
        <w:rPr>
          <w:rFonts w:asciiTheme="majorBidi" w:hAnsiTheme="majorBidi" w:cstheme="majorBidi"/>
          <w:sz w:val="24"/>
          <w:szCs w:val="24"/>
        </w:rPr>
        <w:t xml:space="preserve">et </w:t>
      </w:r>
      <w:r w:rsidR="00ED6C8D" w:rsidRPr="00D02752">
        <w:rPr>
          <w:rFonts w:asciiTheme="majorBidi" w:hAnsiTheme="majorBidi" w:cstheme="majorBidi"/>
          <w:sz w:val="24"/>
          <w:szCs w:val="24"/>
        </w:rPr>
        <w:t>sur  l’évaluation de l’activité inhibitrice des polyphénols de</w:t>
      </w:r>
      <w:r>
        <w:rPr>
          <w:rFonts w:asciiTheme="majorBidi" w:hAnsiTheme="majorBidi" w:cstheme="majorBidi"/>
          <w:sz w:val="24"/>
          <w:szCs w:val="24"/>
        </w:rPr>
        <w:t xml:space="preserve"> l’Inule visqueuse vis-à-vis d’une bactérie</w:t>
      </w:r>
      <w:r w:rsidR="00ED6C8D" w:rsidRPr="00D02752">
        <w:rPr>
          <w:rFonts w:asciiTheme="majorBidi" w:hAnsiTheme="majorBidi" w:cstheme="majorBidi"/>
          <w:sz w:val="24"/>
          <w:szCs w:val="24"/>
        </w:rPr>
        <w:t xml:space="preserve"> et des pucerons</w:t>
      </w:r>
      <w:r w:rsidR="00ED6C8D">
        <w:rPr>
          <w:rFonts w:asciiTheme="majorBidi" w:hAnsiTheme="majorBidi" w:cstheme="majorBidi"/>
          <w:sz w:val="24"/>
          <w:szCs w:val="24"/>
        </w:rPr>
        <w:t>.</w:t>
      </w:r>
      <w:r w:rsidR="00ED6C8D" w:rsidRPr="00ED6C8D">
        <w:rPr>
          <w:rFonts w:ascii="Times New Roman" w:hAnsi="Times New Roman" w:cs="Times New Roman"/>
          <w:sz w:val="24"/>
          <w:szCs w:val="24"/>
        </w:rPr>
        <w:t xml:space="preserve"> </w:t>
      </w:r>
      <w:r w:rsidR="00ED6C8D" w:rsidRPr="009C3204">
        <w:rPr>
          <w:rFonts w:ascii="Times New Roman" w:hAnsi="Times New Roman" w:cs="Times New Roman"/>
          <w:sz w:val="24"/>
          <w:szCs w:val="24"/>
        </w:rPr>
        <w:t>L’analyse statistique montre qu’au bout de 24h de traitement</w:t>
      </w:r>
      <w:r w:rsidR="00ED6C8D">
        <w:rPr>
          <w:rFonts w:ascii="Times New Roman" w:hAnsi="Times New Roman" w:cs="Times New Roman"/>
          <w:sz w:val="24"/>
          <w:szCs w:val="24"/>
        </w:rPr>
        <w:t xml:space="preserve">, </w:t>
      </w:r>
      <w:r w:rsidR="00ED6C8D" w:rsidRPr="009C3204">
        <w:rPr>
          <w:rFonts w:ascii="Times New Roman" w:hAnsi="Times New Roman" w:cs="Times New Roman"/>
          <w:sz w:val="24"/>
          <w:szCs w:val="24"/>
        </w:rPr>
        <w:t xml:space="preserve">les trois doses établis </w:t>
      </w:r>
      <w:r w:rsidR="00ED6C8D">
        <w:rPr>
          <w:rFonts w:ascii="Times New Roman" w:hAnsi="Times New Roman" w:cs="Times New Roman"/>
          <w:sz w:val="24"/>
          <w:szCs w:val="24"/>
        </w:rPr>
        <w:t>ont un effet hautement significatif</w:t>
      </w:r>
      <w:r w:rsidR="00ED6C8D" w:rsidRPr="009C3204">
        <w:rPr>
          <w:rFonts w:ascii="Times New Roman" w:hAnsi="Times New Roman" w:cs="Times New Roman"/>
          <w:sz w:val="24"/>
          <w:szCs w:val="24"/>
        </w:rPr>
        <w:t>.</w:t>
      </w:r>
      <w:r w:rsidR="00ED6C8D">
        <w:rPr>
          <w:rFonts w:ascii="Times New Roman" w:hAnsi="Times New Roman" w:cs="Times New Roman"/>
          <w:sz w:val="24"/>
          <w:szCs w:val="24"/>
        </w:rPr>
        <w:t xml:space="preserve"> En revanche et</w:t>
      </w:r>
      <w:r w:rsidR="00ED6C8D" w:rsidRPr="009C3204">
        <w:rPr>
          <w:rFonts w:ascii="Times New Roman" w:hAnsi="Times New Roman" w:cs="Times New Roman"/>
          <w:sz w:val="24"/>
          <w:szCs w:val="24"/>
        </w:rPr>
        <w:t xml:space="preserve"> au bout de 48h,  </w:t>
      </w:r>
      <w:r w:rsidR="00ED6C8D">
        <w:rPr>
          <w:rFonts w:ascii="Times New Roman" w:hAnsi="Times New Roman" w:cs="Times New Roman"/>
          <w:sz w:val="24"/>
          <w:szCs w:val="24"/>
        </w:rPr>
        <w:t xml:space="preserve">l’activité aphicide </w:t>
      </w:r>
      <w:r w:rsidR="00ED6C8D" w:rsidRPr="009C3204">
        <w:rPr>
          <w:rFonts w:ascii="Times New Roman" w:hAnsi="Times New Roman" w:cs="Times New Roman"/>
          <w:sz w:val="24"/>
          <w:szCs w:val="24"/>
        </w:rPr>
        <w:t>est non significatif pour la D1 (10µl), très significative pour la D2 (20µl), et hautement si</w:t>
      </w:r>
      <w:r>
        <w:rPr>
          <w:rFonts w:ascii="Times New Roman" w:hAnsi="Times New Roman" w:cs="Times New Roman"/>
          <w:sz w:val="24"/>
          <w:szCs w:val="24"/>
        </w:rPr>
        <w:t>gnificative pour la D3 (30µl)</w:t>
      </w:r>
      <w:r w:rsidR="00ED6C8D" w:rsidRPr="009C3204">
        <w:rPr>
          <w:rFonts w:ascii="Times New Roman" w:hAnsi="Times New Roman" w:cs="Times New Roman"/>
          <w:sz w:val="24"/>
          <w:szCs w:val="24"/>
        </w:rPr>
        <w:t>.</w:t>
      </w:r>
      <w:r w:rsidR="00ED6C8D">
        <w:rPr>
          <w:rFonts w:ascii="Times New Roman" w:hAnsi="Times New Roman" w:cs="Times New Roman"/>
          <w:sz w:val="24"/>
          <w:szCs w:val="24"/>
        </w:rPr>
        <w:t xml:space="preserve"> </w:t>
      </w:r>
      <w:r w:rsidR="00ED6C8D" w:rsidRPr="009C3204">
        <w:rPr>
          <w:rFonts w:ascii="Times New Roman" w:hAnsi="Times New Roman" w:cs="Times New Roman"/>
          <w:sz w:val="24"/>
          <w:szCs w:val="24"/>
        </w:rPr>
        <w:t xml:space="preserve">L’activité antimicrobienne vis-à-vis de </w:t>
      </w:r>
      <w:proofErr w:type="spellStart"/>
      <w:r w:rsidR="00ED6C8D" w:rsidRPr="00650BC2">
        <w:rPr>
          <w:rFonts w:ascii="Times New Roman" w:hAnsi="Times New Roman" w:cs="Times New Roman"/>
          <w:i/>
          <w:iCs/>
          <w:sz w:val="24"/>
          <w:szCs w:val="24"/>
        </w:rPr>
        <w:t>Pseudomonas</w:t>
      </w:r>
      <w:proofErr w:type="spellEnd"/>
      <w:r w:rsidR="00ED6C8D" w:rsidRPr="009C3204">
        <w:rPr>
          <w:rFonts w:ascii="Times New Roman" w:hAnsi="Times New Roman" w:cs="Times New Roman"/>
          <w:sz w:val="24"/>
          <w:szCs w:val="24"/>
        </w:rPr>
        <w:t xml:space="preserve"> est </w:t>
      </w:r>
      <w:r w:rsidRPr="009C3204">
        <w:rPr>
          <w:rFonts w:ascii="Times New Roman" w:hAnsi="Times New Roman" w:cs="Times New Roman"/>
          <w:sz w:val="24"/>
          <w:szCs w:val="24"/>
        </w:rPr>
        <w:t>positive</w:t>
      </w:r>
      <w:r w:rsidR="00ED6C8D" w:rsidRPr="009C3204">
        <w:rPr>
          <w:rFonts w:ascii="Times New Roman" w:hAnsi="Times New Roman" w:cs="Times New Roman"/>
          <w:sz w:val="24"/>
          <w:szCs w:val="24"/>
        </w:rPr>
        <w:t xml:space="preserve"> avec de zones d’inhibitions entre </w:t>
      </w:r>
      <w:r w:rsidR="00ED6C8D" w:rsidRPr="00D64E8C">
        <w:rPr>
          <w:rFonts w:asciiTheme="majorBidi" w:hAnsiTheme="majorBidi" w:cstheme="majorBidi"/>
          <w:sz w:val="24"/>
          <w:szCs w:val="24"/>
        </w:rPr>
        <w:t>7,21 ± 0,09</w:t>
      </w:r>
      <w:r w:rsidR="00ED6C8D">
        <w:rPr>
          <w:rFonts w:asciiTheme="majorBidi" w:hAnsiTheme="majorBidi" w:cstheme="majorBidi"/>
          <w:sz w:val="24"/>
          <w:szCs w:val="24"/>
        </w:rPr>
        <w:t xml:space="preserve"> et 15,3 </w:t>
      </w:r>
      <w:r w:rsidR="00ED6C8D" w:rsidRPr="00D64E8C">
        <w:rPr>
          <w:rFonts w:asciiTheme="majorBidi" w:hAnsiTheme="majorBidi" w:cstheme="majorBidi"/>
          <w:sz w:val="24"/>
          <w:szCs w:val="24"/>
        </w:rPr>
        <w:t>±</w:t>
      </w:r>
      <w:r w:rsidR="00ED6C8D">
        <w:rPr>
          <w:rFonts w:asciiTheme="majorBidi" w:hAnsiTheme="majorBidi" w:cstheme="majorBidi"/>
          <w:sz w:val="24"/>
          <w:szCs w:val="24"/>
        </w:rPr>
        <w:t xml:space="preserve"> </w:t>
      </w:r>
      <w:r w:rsidR="00ED6C8D" w:rsidRPr="00D64E8C">
        <w:rPr>
          <w:rFonts w:asciiTheme="majorBidi" w:hAnsiTheme="majorBidi" w:cstheme="majorBidi"/>
          <w:sz w:val="24"/>
          <w:szCs w:val="24"/>
        </w:rPr>
        <w:t>0,</w:t>
      </w:r>
      <w:r w:rsidR="00ED6C8D">
        <w:rPr>
          <w:rFonts w:asciiTheme="majorBidi" w:hAnsiTheme="majorBidi" w:cstheme="majorBidi"/>
          <w:sz w:val="24"/>
          <w:szCs w:val="24"/>
        </w:rPr>
        <w:t>79</w:t>
      </w:r>
      <w:r w:rsidR="00ED6C8D">
        <w:rPr>
          <w:rFonts w:ascii="Times New Roman" w:hAnsi="Times New Roman" w:cs="Times New Roman"/>
          <w:sz w:val="24"/>
          <w:szCs w:val="24"/>
        </w:rPr>
        <w:t>.</w:t>
      </w:r>
      <w:r w:rsidR="00ED6C8D" w:rsidRPr="009C3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4EEA" w:rsidRDefault="00D54EEA" w:rsidP="00AB6CE5">
      <w:pPr>
        <w:pStyle w:val="Paragraphedeliste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D54EEA" w:rsidRDefault="00D54EEA" w:rsidP="00D54EEA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54EEA">
        <w:rPr>
          <w:rFonts w:ascii="Times New Roman" w:hAnsi="Times New Roman" w:cs="Times New Roman"/>
          <w:b/>
          <w:bCs/>
          <w:sz w:val="24"/>
          <w:szCs w:val="24"/>
        </w:rPr>
        <w:t xml:space="preserve">Mots clés : </w:t>
      </w:r>
      <w:r w:rsidRPr="00D54EEA">
        <w:rPr>
          <w:rFonts w:ascii="Times New Roman" w:hAnsi="Times New Roman" w:cs="Times New Roman"/>
          <w:sz w:val="24"/>
          <w:szCs w:val="24"/>
        </w:rPr>
        <w:t xml:space="preserve">Activité biologique, Inule visqueuse, Olivier, </w:t>
      </w:r>
      <w:proofErr w:type="spellStart"/>
      <w:r w:rsidRPr="00D54EEA">
        <w:rPr>
          <w:rFonts w:ascii="Times New Roman" w:hAnsi="Times New Roman" w:cs="Times New Roman"/>
          <w:sz w:val="24"/>
          <w:szCs w:val="24"/>
        </w:rPr>
        <w:t>polyphénols</w:t>
      </w:r>
      <w:proofErr w:type="spellEnd"/>
      <w:r w:rsidRPr="00D54EE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54EEA">
        <w:rPr>
          <w:rFonts w:ascii="Times New Roman" w:hAnsi="Times New Roman" w:cs="Times New Roman"/>
          <w:i/>
          <w:iCs/>
          <w:sz w:val="24"/>
          <w:szCs w:val="24"/>
        </w:rPr>
        <w:t>Pseudomonas</w:t>
      </w:r>
      <w:proofErr w:type="spellEnd"/>
      <w:r w:rsidRPr="00D54EE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54EEA">
        <w:rPr>
          <w:rFonts w:ascii="Times New Roman" w:hAnsi="Times New Roman" w:cs="Times New Roman"/>
          <w:i/>
          <w:iCs/>
          <w:sz w:val="24"/>
          <w:szCs w:val="24"/>
        </w:rPr>
        <w:t>savastanoi</w:t>
      </w:r>
      <w:proofErr w:type="spellEnd"/>
      <w:r w:rsidRPr="00D54EEA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D54EEA">
        <w:rPr>
          <w:rFonts w:ascii="Times New Roman" w:hAnsi="Times New Roman" w:cs="Times New Roman"/>
          <w:sz w:val="24"/>
          <w:szCs w:val="24"/>
        </w:rPr>
        <w:t>pucerons</w:t>
      </w:r>
      <w:r w:rsidRPr="00D54EEA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5F555C" w:rsidRDefault="005F555C" w:rsidP="00D54EEA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F555C">
        <w:rPr>
          <w:rFonts w:asciiTheme="majorBidi" w:hAnsiTheme="majorBidi" w:cstheme="majorBidi"/>
          <w:b/>
          <w:bCs/>
          <w:sz w:val="24"/>
          <w:szCs w:val="24"/>
          <w:lang w:bidi="ar-DZ"/>
        </w:rPr>
        <w:t>Abstract</w:t>
      </w:r>
    </w:p>
    <w:p w:rsidR="00D54EEA" w:rsidRPr="005F555C" w:rsidRDefault="00D54EEA" w:rsidP="005F555C">
      <w:pPr>
        <w:jc w:val="both"/>
        <w:rPr>
          <w:rStyle w:val="apple-style-span"/>
          <w:rFonts w:asciiTheme="majorBidi" w:hAnsiTheme="majorBidi" w:cstheme="majorBidi"/>
          <w:color w:val="000000"/>
        </w:rPr>
      </w:pPr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The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study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concerned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the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inventory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and the spatial </w:t>
      </w:r>
      <w:r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distribution </w:t>
      </w:r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of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arthropods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,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mushrooms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and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bacteria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of the olive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tree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, and on the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evaluation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of the inhibitive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activity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of the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polyphenols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of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viscous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Inule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towards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a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bacterium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and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aphids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. The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statistical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analysis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shows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that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at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the end of 24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hours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of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treatment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,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three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doses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established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hav</w:t>
      </w:r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e a </w:t>
      </w:r>
      <w:proofErr w:type="spellStart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highly</w:t>
      </w:r>
      <w:proofErr w:type="spellEnd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significant</w:t>
      </w:r>
      <w:proofErr w:type="spellEnd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effect. </w:t>
      </w:r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On the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other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hand and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at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the end of 48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hours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, the aphicide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activity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is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not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significant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for D1 10µl,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very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signif</w:t>
      </w:r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icant</w:t>
      </w:r>
      <w:proofErr w:type="spellEnd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for D2 20µ</w:t>
      </w:r>
      <w:proofErr w:type="spellStart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l,</w:t>
      </w:r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and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highly</w:t>
      </w:r>
      <w:proofErr w:type="spellEnd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significant</w:t>
      </w:r>
      <w:proofErr w:type="spellEnd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for D3 30µ</w:t>
      </w:r>
      <w:proofErr w:type="spellStart"/>
      <w:r w:rsidR="005F555C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l.</w:t>
      </w:r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The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antimicrobial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activity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towards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Pseudomonas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is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positive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with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zones of inhibitions </w:t>
      </w:r>
      <w:proofErr w:type="spellStart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>between</w:t>
      </w:r>
      <w:proofErr w:type="spellEnd"/>
      <w:r w:rsidRPr="00D54EEA">
        <w:rPr>
          <w:rStyle w:val="apple-style-span"/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Pr="005F555C">
        <w:rPr>
          <w:rStyle w:val="apple-style-span"/>
          <w:rFonts w:asciiTheme="majorBidi" w:hAnsiTheme="majorBidi" w:cstheme="majorBidi"/>
          <w:color w:val="000000"/>
        </w:rPr>
        <w:t>7,21 ± 0,09 and 15,3 ± 0,79.</w:t>
      </w:r>
    </w:p>
    <w:p w:rsidR="00D037BE" w:rsidRDefault="005F555C" w:rsidP="005F555C">
      <w:pPr>
        <w:jc w:val="both"/>
        <w:rPr>
          <w:rFonts w:asciiTheme="majorBidi" w:hAnsiTheme="majorBidi" w:cstheme="majorBidi"/>
          <w:sz w:val="24"/>
          <w:szCs w:val="24"/>
        </w:rPr>
      </w:pPr>
      <w:r w:rsidRPr="005F555C">
        <w:rPr>
          <w:rFonts w:asciiTheme="majorBidi" w:hAnsiTheme="majorBidi" w:cstheme="majorBidi"/>
          <w:b/>
          <w:bCs/>
          <w:sz w:val="24"/>
          <w:szCs w:val="24"/>
        </w:rPr>
        <w:t xml:space="preserve">Keywords: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biological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Activity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viscous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 xml:space="preserve"> Inule, Olivier,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polyphenols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Pseudomonas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savastanoi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5F555C">
        <w:rPr>
          <w:rFonts w:asciiTheme="majorBidi" w:hAnsiTheme="majorBidi" w:cstheme="majorBidi"/>
          <w:sz w:val="24"/>
          <w:szCs w:val="24"/>
        </w:rPr>
        <w:t>aphids</w:t>
      </w:r>
      <w:proofErr w:type="spellEnd"/>
      <w:r w:rsidRPr="005F555C">
        <w:rPr>
          <w:rFonts w:asciiTheme="majorBidi" w:hAnsiTheme="majorBidi" w:cstheme="majorBidi"/>
          <w:sz w:val="24"/>
          <w:szCs w:val="24"/>
        </w:rPr>
        <w:t>.</w:t>
      </w:r>
    </w:p>
    <w:p w:rsidR="00D037BE" w:rsidRDefault="00D037BE" w:rsidP="00D037BE">
      <w:pPr>
        <w:rPr>
          <w:rFonts w:asciiTheme="majorBidi" w:hAnsiTheme="majorBidi" w:cstheme="majorBidi"/>
          <w:sz w:val="24"/>
          <w:szCs w:val="24"/>
        </w:rPr>
      </w:pPr>
    </w:p>
    <w:p w:rsidR="00D037BE" w:rsidRPr="000A34C9" w:rsidRDefault="00D037BE" w:rsidP="00D037BE">
      <w:pPr>
        <w:spacing w:after="0"/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  <w:proofErr w:type="gramStart"/>
      <w:r w:rsidRPr="000A34C9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>ملخص</w:t>
      </w:r>
      <w:proofErr w:type="gramEnd"/>
    </w:p>
    <w:p w:rsidR="00047781" w:rsidRDefault="00D037BE" w:rsidP="007F7256">
      <w:pPr>
        <w:spacing w:after="0"/>
        <w:jc w:val="right"/>
        <w:rPr>
          <w:rFonts w:asciiTheme="majorBidi" w:hAnsiTheme="majorBidi" w:cs="Times New Roman"/>
          <w:sz w:val="24"/>
          <w:szCs w:val="24"/>
          <w:lang w:bidi="ar-DZ"/>
        </w:rPr>
      </w:pP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في هذه الدراسة، حاولنا دراسة تأثير مضادات الميكروبات و </w:t>
      </w:r>
      <w:proofErr w:type="spellStart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البوليفينول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ل</w:t>
      </w:r>
      <w:r>
        <w:rPr>
          <w:rFonts w:asciiTheme="majorBidi" w:hAnsiTheme="majorBidi" w:cstheme="majorBidi"/>
          <w:sz w:val="24"/>
          <w:szCs w:val="24"/>
          <w:rtl/>
          <w:lang w:bidi="ar-DZ"/>
        </w:rPr>
        <w:t>ا</w:t>
      </w: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راسن</w:t>
      </w:r>
      <w:proofErr w:type="spellEnd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. لهذا،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تم </w:t>
      </w:r>
      <w:r w:rsidR="00047781">
        <w:rPr>
          <w:rFonts w:asciiTheme="majorBidi" w:hAnsiTheme="majorBidi" w:cstheme="majorBidi"/>
          <w:sz w:val="24"/>
          <w:szCs w:val="24"/>
          <w:rtl/>
          <w:lang w:bidi="ar-DZ"/>
        </w:rPr>
        <w:t>جرد أعداء الزيتون</w:t>
      </w:r>
      <w:r w:rsidR="00047781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في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اخراس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بحيرة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proofErr w:type="spellStart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رغاية</w:t>
      </w:r>
      <w:proofErr w:type="spellEnd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، من أجل معرفة الآفات المختلفة. وبالإضافة إلى ذلك، تم اختيار النباتات (</w:t>
      </w:r>
      <w:proofErr w:type="spellStart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الراسن</w:t>
      </w:r>
      <w:proofErr w:type="spellEnd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. أظهر التحليل الإحصائي أن بعد 24 ساعة من العلاج</w:t>
      </w:r>
      <w:r w:rsidRPr="00D037BE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proofErr w:type="spellStart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بالبوليفينول</w:t>
      </w:r>
      <w:proofErr w:type="spellEnd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r w:rsidR="00047781">
        <w:rPr>
          <w:rFonts w:asciiTheme="majorBidi" w:hAnsiTheme="majorBidi" w:cstheme="majorBidi"/>
          <w:sz w:val="24"/>
          <w:szCs w:val="24"/>
          <w:rtl/>
          <w:lang w:bidi="ar-DZ"/>
        </w:rPr>
        <w:t>،</w:t>
      </w: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جميع الجرعات الثلاث</w:t>
      </w:r>
      <w:r w:rsidR="00047781"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لها</w:t>
      </w: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</w:t>
      </w:r>
      <w:r w:rsidR="00047781"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تأثير</w:t>
      </w:r>
      <w:r w:rsidR="00047781" w:rsidRPr="0004778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047781"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كبير</w:t>
      </w:r>
      <w:r w:rsid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 </w:t>
      </w:r>
      <w:r w:rsidR="00047781" w:rsidRPr="0004778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047781"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للغاية</w:t>
      </w:r>
    </w:p>
    <w:p w:rsidR="00047781" w:rsidRDefault="00047781" w:rsidP="007F7256">
      <w:pPr>
        <w:spacing w:after="0"/>
        <w:jc w:val="right"/>
        <w:rPr>
          <w:rFonts w:asciiTheme="majorBidi" w:hAnsiTheme="majorBidi" w:cs="Times New Roman" w:hint="cs"/>
          <w:sz w:val="24"/>
          <w:szCs w:val="24"/>
          <w:rtl/>
          <w:lang w:bidi="ar-DZ"/>
        </w:rPr>
      </w:pPr>
      <w:r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وبعد</w:t>
      </w:r>
      <w:r w:rsidRPr="0004778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48 </w:t>
      </w:r>
      <w:r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ساعة،</w:t>
      </w:r>
      <w:r w:rsidRPr="0004778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ليست</w:t>
      </w:r>
      <w:r w:rsidRPr="0004778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كبيرة</w:t>
      </w:r>
      <w:r w:rsidRPr="00047781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047781">
        <w:rPr>
          <w:rFonts w:asciiTheme="majorBidi" w:hAnsiTheme="majorBidi" w:cs="Times New Roman" w:hint="cs"/>
          <w:sz w:val="24"/>
          <w:szCs w:val="24"/>
          <w:rtl/>
          <w:lang w:bidi="ar-DZ"/>
        </w:rPr>
        <w:t>ل</w:t>
      </w:r>
      <w:r w:rsid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لجرعة1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هام</w:t>
      </w:r>
      <w:r w:rsidR="007F7256"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جدا</w:t>
      </w:r>
      <w:r w:rsidR="007F7256"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للجرعة2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وهامة</w:t>
      </w:r>
      <w:r w:rsidR="007F7256"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للغاية</w:t>
      </w:r>
      <w:r w:rsidR="007F7256"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بالنسبة</w:t>
      </w:r>
      <w:r w:rsidR="007F7256"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ل</w:t>
      </w:r>
      <w:r w:rsid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لجرعة3</w:t>
      </w:r>
    </w:p>
    <w:p w:rsidR="00D037BE" w:rsidRDefault="00D037BE" w:rsidP="007F7256">
      <w:pPr>
        <w:spacing w:after="0"/>
        <w:jc w:val="right"/>
        <w:rPr>
          <w:rFonts w:asciiTheme="majorBidi" w:hAnsiTheme="majorBidi" w:cstheme="majorBidi"/>
          <w:sz w:val="24"/>
          <w:szCs w:val="24"/>
          <w:lang w:bidi="ar-DZ"/>
        </w:rPr>
      </w:pP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النشاط المضادة للميكروبات وجها </w:t>
      </w:r>
      <w:proofErr w:type="spellStart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>لتجاه</w:t>
      </w:r>
      <w:proofErr w:type="spellEnd"/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الزائفة كانت إيجابية مع مناطق تثبيط بين 7،21 ± 0.09</w:t>
      </w:r>
      <w:r w:rsidR="007F7256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7F7256"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و</w:t>
      </w:r>
      <w:r w:rsidRPr="000A34C9">
        <w:rPr>
          <w:rFonts w:asciiTheme="majorBidi" w:hAnsiTheme="majorBidi" w:cstheme="majorBidi"/>
          <w:sz w:val="24"/>
          <w:szCs w:val="24"/>
          <w:rtl/>
          <w:lang w:bidi="ar-DZ"/>
        </w:rPr>
        <w:t xml:space="preserve"> 15.3 ± 0.79 </w:t>
      </w:r>
    </w:p>
    <w:p w:rsidR="007F7256" w:rsidRDefault="007F7256" w:rsidP="007F7256">
      <w:pPr>
        <w:spacing w:after="0"/>
        <w:jc w:val="right"/>
        <w:rPr>
          <w:rFonts w:asciiTheme="majorBidi" w:hAnsiTheme="majorBidi" w:cs="Times New Roman"/>
          <w:sz w:val="24"/>
          <w:szCs w:val="24"/>
          <w:lang w:bidi="ar-DZ"/>
        </w:rPr>
      </w:pPr>
      <w:r>
        <w:rPr>
          <w:rFonts w:asciiTheme="majorBidi" w:hAnsiTheme="majorBidi" w:cs="Times New Roman"/>
          <w:sz w:val="24"/>
          <w:szCs w:val="24"/>
          <w:lang w:bidi="ar-DZ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الحشرات</w:t>
      </w:r>
      <w:r>
        <w:rPr>
          <w:rFonts w:asciiTheme="majorBidi" w:hAnsiTheme="majorBidi" w:cs="Times New Roman"/>
          <w:sz w:val="24"/>
          <w:szCs w:val="24"/>
          <w:lang w:bidi="ar-DZ"/>
        </w:rPr>
        <w:t>,</w:t>
      </w:r>
      <w:proofErr w:type="spellStart"/>
      <w:r w:rsidRPr="007F7256">
        <w:rPr>
          <w:rFonts w:asciiTheme="majorBidi" w:hAnsiTheme="majorBidi" w:cs="Times New Roman"/>
          <w:sz w:val="24"/>
          <w:szCs w:val="24"/>
          <w:lang w:bidi="ar-DZ"/>
        </w:rPr>
        <w:t>savastanoi</w:t>
      </w:r>
      <w:proofErr w:type="spellEnd"/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كلمات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البحث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: </w:t>
      </w:r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النشاط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البيولوجي،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proofErr w:type="spellStart"/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الراسن</w:t>
      </w:r>
      <w:proofErr w:type="spellEnd"/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لزج،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proofErr w:type="spellStart"/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أوليفييه</w:t>
      </w:r>
      <w:proofErr w:type="spellEnd"/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،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proofErr w:type="spellStart"/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البوليفينول</w:t>
      </w:r>
      <w:proofErr w:type="spellEnd"/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،</w:t>
      </w:r>
      <w:r w:rsidRPr="007F7256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7F7256">
        <w:rPr>
          <w:rFonts w:asciiTheme="majorBidi" w:hAnsiTheme="majorBidi" w:cs="Times New Roman" w:hint="cs"/>
          <w:sz w:val="24"/>
          <w:szCs w:val="24"/>
          <w:rtl/>
          <w:lang w:bidi="ar-DZ"/>
        </w:rPr>
        <w:t>الزائفة</w:t>
      </w:r>
    </w:p>
    <w:p w:rsidR="00047781" w:rsidRPr="000A34C9" w:rsidRDefault="00047781" w:rsidP="007F7256">
      <w:pPr>
        <w:spacing w:after="0"/>
        <w:jc w:val="center"/>
        <w:rPr>
          <w:rFonts w:asciiTheme="majorBidi" w:hAnsiTheme="majorBidi" w:cstheme="majorBidi"/>
          <w:sz w:val="24"/>
          <w:szCs w:val="24"/>
          <w:rtl/>
          <w:lang w:bidi="ar-DZ"/>
        </w:rPr>
      </w:pPr>
    </w:p>
    <w:sectPr w:rsidR="00047781" w:rsidRPr="000A34C9" w:rsidSect="004D222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781" w:rsidRDefault="00047781" w:rsidP="00047781">
      <w:pPr>
        <w:spacing w:after="0" w:line="240" w:lineRule="auto"/>
      </w:pPr>
      <w:r>
        <w:separator/>
      </w:r>
    </w:p>
  </w:endnote>
  <w:endnote w:type="continuationSeparator" w:id="1">
    <w:p w:rsidR="00047781" w:rsidRDefault="00047781" w:rsidP="00047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781" w:rsidRDefault="00047781" w:rsidP="00047781">
      <w:pPr>
        <w:spacing w:after="0" w:line="240" w:lineRule="auto"/>
      </w:pPr>
      <w:r>
        <w:separator/>
      </w:r>
    </w:p>
  </w:footnote>
  <w:footnote w:type="continuationSeparator" w:id="1">
    <w:p w:rsidR="00047781" w:rsidRDefault="00047781" w:rsidP="000477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D6C8D"/>
    <w:rsid w:val="00047781"/>
    <w:rsid w:val="00083D0F"/>
    <w:rsid w:val="00155670"/>
    <w:rsid w:val="001E06D9"/>
    <w:rsid w:val="00212A75"/>
    <w:rsid w:val="00232D1D"/>
    <w:rsid w:val="003C0091"/>
    <w:rsid w:val="00403B22"/>
    <w:rsid w:val="004C6AB8"/>
    <w:rsid w:val="004D2227"/>
    <w:rsid w:val="00513287"/>
    <w:rsid w:val="0055357C"/>
    <w:rsid w:val="005A2365"/>
    <w:rsid w:val="005C0614"/>
    <w:rsid w:val="005F555C"/>
    <w:rsid w:val="00603ABC"/>
    <w:rsid w:val="00641036"/>
    <w:rsid w:val="006B58FD"/>
    <w:rsid w:val="00774C1D"/>
    <w:rsid w:val="007F7256"/>
    <w:rsid w:val="0091019D"/>
    <w:rsid w:val="00A16093"/>
    <w:rsid w:val="00A41F12"/>
    <w:rsid w:val="00AA6908"/>
    <w:rsid w:val="00AB6CE5"/>
    <w:rsid w:val="00B835AB"/>
    <w:rsid w:val="00C9778E"/>
    <w:rsid w:val="00D037BE"/>
    <w:rsid w:val="00D54EEA"/>
    <w:rsid w:val="00E30C5C"/>
    <w:rsid w:val="00ED6C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22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D6C8D"/>
    <w:pPr>
      <w:ind w:left="720"/>
      <w:contextualSpacing/>
    </w:pPr>
    <w:rPr>
      <w:rFonts w:ascii="Calibri" w:eastAsia="Calibri" w:hAnsi="Calibri" w:cs="Arial"/>
    </w:rPr>
  </w:style>
  <w:style w:type="character" w:customStyle="1" w:styleId="apple-style-span">
    <w:name w:val="apple-style-span"/>
    <w:basedOn w:val="Policepardfaut"/>
    <w:rsid w:val="00D54EEA"/>
  </w:style>
  <w:style w:type="paragraph" w:styleId="En-tte">
    <w:name w:val="header"/>
    <w:basedOn w:val="Normal"/>
    <w:link w:val="En-tteCar"/>
    <w:uiPriority w:val="99"/>
    <w:semiHidden/>
    <w:unhideWhenUsed/>
    <w:rsid w:val="000477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47781"/>
  </w:style>
  <w:style w:type="paragraph" w:styleId="Pieddepage">
    <w:name w:val="footer"/>
    <w:basedOn w:val="Normal"/>
    <w:link w:val="PieddepageCar"/>
    <w:uiPriority w:val="99"/>
    <w:semiHidden/>
    <w:unhideWhenUsed/>
    <w:rsid w:val="000477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477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329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Sofiane</dc:creator>
  <cp:lastModifiedBy>DZCOMP</cp:lastModifiedBy>
  <cp:revision>8</cp:revision>
  <dcterms:created xsi:type="dcterms:W3CDTF">2013-05-13T07:53:00Z</dcterms:created>
  <dcterms:modified xsi:type="dcterms:W3CDTF">2013-05-13T07:43:00Z</dcterms:modified>
</cp:coreProperties>
</file>