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50E2" w:rsidRDefault="00FE50E2" w:rsidP="00FE50E2">
      <w:r>
        <w:t>Notre travail porte sur l'étude analytique et numérique des phénomènes caractérisant l'écoulement pulsé dans une conduite rectangulaire, à savoir l'influence de la fréquence et l'amplitude de l'écoulement imposé sur les paramètres dynamiques et thermiques de l'écoulement.</w:t>
      </w:r>
    </w:p>
    <w:p w:rsidR="00FE50E2" w:rsidRDefault="00FE50E2" w:rsidP="00FE50E2">
      <w:r>
        <w:t xml:space="preserve"> La méthode numérique utilisée pour la résolution des équations gouvernant les différents modes de transfert, est basée sur un schéma implicite de différences finies utilisant l'algorithme de Thomas et la méthode itérative de Gauss Seidel. </w:t>
      </w:r>
    </w:p>
    <w:p w:rsidR="00FE50E2" w:rsidRDefault="00FE50E2" w:rsidP="00FE50E2">
      <w:r>
        <w:t xml:space="preserve">L'étude analytique a permis d'établir deux expressions qui traduisent la variation de la vitesse et de la température du fluide pulsé dans une conduite rectangulaire. Elle a permis aussi de déterminer la position du maximum de la vitesse en fonction de la fréquence et de la phase. </w:t>
      </w:r>
    </w:p>
    <w:p w:rsidR="00FE50E2" w:rsidRDefault="00FE50E2" w:rsidP="00FE50E2">
      <w:r>
        <w:t>Les résultats numériques confirment ceux obtenues analytiquement,  il est à noter qu'il existe quelques différences entre les résultats numériques et ceux de l'analytique, qui sont dues aux hypothèses simplificatrices utilisées dans la méthode analytique.</w:t>
      </w:r>
      <w:r>
        <w:cr/>
      </w:r>
    </w:p>
    <w:p w:rsidR="00FE50E2" w:rsidRDefault="00FE50E2" w:rsidP="00FE50E2">
      <w:r>
        <w:t>Ils montrent, d'autre part, que l'effet annulaire s'accentue avec la fréquence et diminue avec la phase et d'autre part, que l'influence des oscillations commence à partir d'une fréquence située au delà de Re=60.</w:t>
      </w:r>
    </w:p>
    <w:p w:rsidR="00FE50E2" w:rsidRDefault="00FE50E2" w:rsidP="00FE50E2">
      <w:r>
        <w:t xml:space="preserve">Les résultats numériques montrent l'existence de l'aspect périodique des champs dynamique et thermique qui possèdent un comportement similaire aux pulsations imposées à travers la vitesse d'entrée. </w:t>
      </w:r>
    </w:p>
    <w:p w:rsidR="00FE50E2" w:rsidRDefault="00FE50E2" w:rsidP="00FE50E2">
      <w:r>
        <w:t>Ils montrent aussi l'existence d'un déphasage qui se produit entre les différents paramètres de l'écoulement. Ce déphasage a été déterminé à l'aide du plan de phase des trajectoires de ces derniers par rapport à l'écoulement imposé. Nous avons montré que le déphasage entre la vitesse et le gradient de pression atteint 60°, 45 °avec le coefficient du frottement, 90° avec la température, ceci pour les hautes fréquences.</w:t>
      </w:r>
    </w:p>
    <w:p w:rsidR="00030CB2" w:rsidRDefault="00FE50E2" w:rsidP="00FE50E2">
      <w:r>
        <w:t>L'écoulement de retour se produit pour une fréquence  Re=2,66. Le nombre de Nusselt croit en fonction de la fréquence pour les basses fréquences et diminue pour les grandes fréquences.</w:t>
      </w:r>
    </w:p>
    <w:sectPr w:rsidR="00030CB2" w:rsidSect="00030CB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E50E2"/>
    <w:rsid w:val="00030CB2"/>
    <w:rsid w:val="00FE50E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CB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318</Words>
  <Characters>1755</Characters>
  <Application>Microsoft Office Word</Application>
  <DocSecurity>0</DocSecurity>
  <Lines>14</Lines>
  <Paragraphs>4</Paragraphs>
  <ScaleCrop>false</ScaleCrop>
  <Company/>
  <LinksUpToDate>false</LinksUpToDate>
  <CharactersWithSpaces>2069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2015-02-09T09:45:00Z</dcterms:created>
  <dcterms:modified xsi:type="dcterms:W3CDTF">2015-02-09T09:46:00Z</dcterms:modified>
</cp:coreProperties>
</file>