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2278" w:rsidRDefault="0058791D" w:rsidP="00842AF8">
      <w:pPr>
        <w:tabs>
          <w:tab w:val="left" w:pos="1380"/>
          <w:tab w:val="left" w:pos="1605"/>
        </w:tabs>
        <w:spacing w:after="120"/>
        <w:ind w:firstLine="0"/>
        <w:rPr>
          <w:b/>
          <w:sz w:val="28"/>
        </w:rPr>
      </w:pPr>
      <w:r>
        <w:rPr>
          <w:b/>
          <w:sz w:val="28"/>
        </w:rPr>
        <w:t xml:space="preserve">Résumé </w:t>
      </w:r>
    </w:p>
    <w:p w:rsidR="00FF37B4" w:rsidRPr="00FF37B4" w:rsidRDefault="00FF37B4" w:rsidP="00FF37B4">
      <w:pPr>
        <w:tabs>
          <w:tab w:val="left" w:pos="1380"/>
          <w:tab w:val="left" w:pos="1605"/>
        </w:tabs>
        <w:spacing w:after="120"/>
        <w:ind w:firstLine="0"/>
        <w:rPr>
          <w:b/>
          <w:szCs w:val="24"/>
        </w:rPr>
      </w:pPr>
      <w:r>
        <w:rPr>
          <w:b/>
          <w:sz w:val="28"/>
        </w:rPr>
        <w:t xml:space="preserve">   </w:t>
      </w:r>
      <w:r w:rsidRPr="00FF37B4">
        <w:rPr>
          <w:b/>
          <w:szCs w:val="24"/>
        </w:rPr>
        <w:t>Les effets de la rotation du noyau atomique sur les corrélations d’appariement ont été étudiés. Dans un</w:t>
      </w:r>
      <w:r>
        <w:rPr>
          <w:b/>
          <w:szCs w:val="24"/>
        </w:rPr>
        <w:t xml:space="preserve"> </w:t>
      </w:r>
      <w:r w:rsidRPr="00FF37B4">
        <w:rPr>
          <w:b/>
          <w:szCs w:val="24"/>
        </w:rPr>
        <w:t>premier temps, la transformation de Goodman a été</w:t>
      </w:r>
      <w:r>
        <w:rPr>
          <w:b/>
          <w:szCs w:val="24"/>
        </w:rPr>
        <w:t xml:space="preserve"> </w:t>
      </w:r>
      <w:r w:rsidRPr="00FF37B4">
        <w:rPr>
          <w:b/>
          <w:szCs w:val="24"/>
        </w:rPr>
        <w:t>utilisée afin de diagonaliser à la fois le terme du modèle</w:t>
      </w:r>
      <w:r>
        <w:rPr>
          <w:b/>
          <w:szCs w:val="24"/>
        </w:rPr>
        <w:t xml:space="preserve"> </w:t>
      </w:r>
      <w:r w:rsidRPr="00FF37B4">
        <w:rPr>
          <w:b/>
          <w:szCs w:val="24"/>
        </w:rPr>
        <w:t>à particules indépendantes et celui du Cranking. Par</w:t>
      </w:r>
      <w:r>
        <w:rPr>
          <w:b/>
          <w:szCs w:val="24"/>
        </w:rPr>
        <w:t xml:space="preserve"> </w:t>
      </w:r>
      <w:r w:rsidRPr="00FF37B4">
        <w:rPr>
          <w:b/>
          <w:szCs w:val="24"/>
        </w:rPr>
        <w:t>cette diagonalisation une nouvelle base a été construite</w:t>
      </w:r>
      <w:r>
        <w:rPr>
          <w:b/>
          <w:szCs w:val="24"/>
        </w:rPr>
        <w:t xml:space="preserve"> </w:t>
      </w:r>
      <w:r w:rsidRPr="00FF37B4">
        <w:rPr>
          <w:b/>
          <w:szCs w:val="24"/>
        </w:rPr>
        <w:t>dans laquelle le bon nombre quantique est la signature.</w:t>
      </w:r>
      <w:r>
        <w:rPr>
          <w:b/>
          <w:szCs w:val="24"/>
        </w:rPr>
        <w:t xml:space="preserve"> </w:t>
      </w:r>
      <w:r w:rsidRPr="00FF37B4">
        <w:rPr>
          <w:b/>
          <w:szCs w:val="24"/>
        </w:rPr>
        <w:t>L’interaction d’appariement a été introduite par la</w:t>
      </w:r>
      <w:r>
        <w:rPr>
          <w:b/>
          <w:szCs w:val="24"/>
        </w:rPr>
        <w:t xml:space="preserve"> </w:t>
      </w:r>
      <w:r w:rsidRPr="00FF37B4">
        <w:rPr>
          <w:b/>
          <w:szCs w:val="24"/>
        </w:rPr>
        <w:t>suite et a été exprimée dans la nouvelle base. Ceci a</w:t>
      </w:r>
      <w:r>
        <w:rPr>
          <w:b/>
          <w:szCs w:val="24"/>
        </w:rPr>
        <w:t xml:space="preserve"> </w:t>
      </w:r>
      <w:r w:rsidRPr="00FF37B4">
        <w:rPr>
          <w:b/>
          <w:szCs w:val="24"/>
        </w:rPr>
        <w:t>permis de résoudre l’équation de Schrödinger dans le</w:t>
      </w:r>
      <w:r>
        <w:rPr>
          <w:b/>
          <w:szCs w:val="24"/>
        </w:rPr>
        <w:t xml:space="preserve"> </w:t>
      </w:r>
      <w:r w:rsidRPr="00FF37B4">
        <w:rPr>
          <w:b/>
          <w:szCs w:val="24"/>
        </w:rPr>
        <w:t>cadre de la théorie BCS, moyennant certaines approximations.</w:t>
      </w:r>
      <w:r>
        <w:rPr>
          <w:b/>
          <w:szCs w:val="24"/>
        </w:rPr>
        <w:t xml:space="preserve"> </w:t>
      </w:r>
      <w:r w:rsidRPr="00FF37B4">
        <w:rPr>
          <w:b/>
          <w:szCs w:val="24"/>
        </w:rPr>
        <w:t>Les calculs numériques ont été réalisés pour quelques</w:t>
      </w:r>
      <w:r>
        <w:rPr>
          <w:b/>
          <w:szCs w:val="24"/>
        </w:rPr>
        <w:t xml:space="preserve"> </w:t>
      </w:r>
      <w:r w:rsidRPr="00FF37B4">
        <w:rPr>
          <w:b/>
          <w:szCs w:val="24"/>
        </w:rPr>
        <w:t>noyaux de la région des terres rares en utilisant un</w:t>
      </w:r>
      <w:r>
        <w:rPr>
          <w:b/>
          <w:szCs w:val="24"/>
        </w:rPr>
        <w:t xml:space="preserve"> </w:t>
      </w:r>
      <w:r w:rsidRPr="00FF37B4">
        <w:rPr>
          <w:b/>
          <w:szCs w:val="24"/>
        </w:rPr>
        <w:t>champ moyen de Woods-Saxon à déformation axiale.</w:t>
      </w:r>
      <w:r>
        <w:rPr>
          <w:b/>
          <w:szCs w:val="24"/>
        </w:rPr>
        <w:t xml:space="preserve"> </w:t>
      </w:r>
      <w:r w:rsidRPr="00FF37B4">
        <w:rPr>
          <w:b/>
          <w:szCs w:val="24"/>
        </w:rPr>
        <w:t>Le comportement de quelques grandeurs caractéristiques</w:t>
      </w:r>
      <w:r>
        <w:rPr>
          <w:b/>
          <w:szCs w:val="24"/>
        </w:rPr>
        <w:t xml:space="preserve"> </w:t>
      </w:r>
      <w:r w:rsidRPr="00FF37B4">
        <w:rPr>
          <w:b/>
          <w:szCs w:val="24"/>
        </w:rPr>
        <w:t>de l’appariement a été étudié en fonction de la</w:t>
      </w:r>
      <w:r>
        <w:rPr>
          <w:b/>
          <w:szCs w:val="24"/>
        </w:rPr>
        <w:t xml:space="preserve"> </w:t>
      </w:r>
      <w:r w:rsidRPr="00FF37B4">
        <w:rPr>
          <w:b/>
          <w:szCs w:val="24"/>
        </w:rPr>
        <w:t>vitesse de rotation du noyau atomique.</w:t>
      </w:r>
    </w:p>
    <w:sectPr w:rsidR="00FF37B4" w:rsidRPr="00FF37B4" w:rsidSect="00982D12">
      <w:pgSz w:w="11906" w:h="16838"/>
      <w:pgMar w:top="1985" w:right="1417" w:bottom="1417" w:left="1417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2A86" w:rsidRDefault="002D2A86" w:rsidP="00D8379A">
      <w:pPr>
        <w:spacing w:after="0" w:line="240" w:lineRule="auto"/>
      </w:pPr>
      <w:r>
        <w:separator/>
      </w:r>
    </w:p>
  </w:endnote>
  <w:endnote w:type="continuationSeparator" w:id="1">
    <w:p w:rsidR="002D2A86" w:rsidRDefault="002D2A86" w:rsidP="00D837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2A86" w:rsidRDefault="002D2A86" w:rsidP="00D8379A">
      <w:pPr>
        <w:spacing w:after="0" w:line="240" w:lineRule="auto"/>
      </w:pPr>
      <w:r>
        <w:separator/>
      </w:r>
    </w:p>
  </w:footnote>
  <w:footnote w:type="continuationSeparator" w:id="1">
    <w:p w:rsidR="002D2A86" w:rsidRDefault="002D2A86" w:rsidP="00D8379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8379A"/>
    <w:rsid w:val="00025EC9"/>
    <w:rsid w:val="000358A0"/>
    <w:rsid w:val="000C22E3"/>
    <w:rsid w:val="000F724B"/>
    <w:rsid w:val="001511FB"/>
    <w:rsid w:val="001F45D4"/>
    <w:rsid w:val="00265651"/>
    <w:rsid w:val="00287774"/>
    <w:rsid w:val="002A3BD7"/>
    <w:rsid w:val="002B0F5A"/>
    <w:rsid w:val="002D2A86"/>
    <w:rsid w:val="002E2B9D"/>
    <w:rsid w:val="0034057C"/>
    <w:rsid w:val="003871BA"/>
    <w:rsid w:val="003C1549"/>
    <w:rsid w:val="003E1187"/>
    <w:rsid w:val="003E4395"/>
    <w:rsid w:val="004D1FD3"/>
    <w:rsid w:val="0050204D"/>
    <w:rsid w:val="0058791D"/>
    <w:rsid w:val="005A2FD4"/>
    <w:rsid w:val="005E7CDD"/>
    <w:rsid w:val="00601EE6"/>
    <w:rsid w:val="00631A28"/>
    <w:rsid w:val="00774225"/>
    <w:rsid w:val="00782278"/>
    <w:rsid w:val="00786BA1"/>
    <w:rsid w:val="007F24FE"/>
    <w:rsid w:val="00842AF8"/>
    <w:rsid w:val="00847585"/>
    <w:rsid w:val="00875E4C"/>
    <w:rsid w:val="008C79E3"/>
    <w:rsid w:val="008E25F4"/>
    <w:rsid w:val="00982D12"/>
    <w:rsid w:val="00992A2E"/>
    <w:rsid w:val="009D0A27"/>
    <w:rsid w:val="009F66A3"/>
    <w:rsid w:val="00A316B7"/>
    <w:rsid w:val="00A943C8"/>
    <w:rsid w:val="00B037E1"/>
    <w:rsid w:val="00B21A36"/>
    <w:rsid w:val="00B94384"/>
    <w:rsid w:val="00C71181"/>
    <w:rsid w:val="00CB5675"/>
    <w:rsid w:val="00D72623"/>
    <w:rsid w:val="00D8379A"/>
    <w:rsid w:val="00DA77DC"/>
    <w:rsid w:val="00E54504"/>
    <w:rsid w:val="00EE0B0D"/>
    <w:rsid w:val="00EE74EE"/>
    <w:rsid w:val="00EF71B1"/>
    <w:rsid w:val="00F0167D"/>
    <w:rsid w:val="00F3527F"/>
    <w:rsid w:val="00F42034"/>
    <w:rsid w:val="00F71F52"/>
    <w:rsid w:val="00FF37B4"/>
    <w:rsid w:val="00FF64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791D"/>
    <w:pPr>
      <w:spacing w:before="60" w:after="60" w:line="336" w:lineRule="auto"/>
      <w:ind w:firstLine="567"/>
      <w:jc w:val="both"/>
    </w:pPr>
    <w:rPr>
      <w:rFonts w:ascii="Times New Roman" w:eastAsia="Times New Roman" w:hAnsi="Times New Roman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D8379A"/>
    <w:pPr>
      <w:tabs>
        <w:tab w:val="center" w:pos="4153"/>
        <w:tab w:val="right" w:pos="8306"/>
      </w:tabs>
      <w:spacing w:before="0" w:after="0" w:line="240" w:lineRule="auto"/>
      <w:ind w:firstLine="0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-tteCar">
    <w:name w:val="En-tête Car"/>
    <w:basedOn w:val="Policepardfaut"/>
    <w:link w:val="En-tte"/>
    <w:uiPriority w:val="99"/>
    <w:semiHidden/>
    <w:rsid w:val="00D8379A"/>
  </w:style>
  <w:style w:type="paragraph" w:styleId="Pieddepage">
    <w:name w:val="footer"/>
    <w:basedOn w:val="Normal"/>
    <w:link w:val="PieddepageCar"/>
    <w:uiPriority w:val="99"/>
    <w:semiHidden/>
    <w:unhideWhenUsed/>
    <w:rsid w:val="00D8379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D8379A"/>
  </w:style>
  <w:style w:type="paragraph" w:styleId="Corpsdetexte">
    <w:name w:val="Body Text"/>
    <w:basedOn w:val="Normal"/>
    <w:link w:val="CorpsdetexteCar"/>
    <w:semiHidden/>
    <w:rsid w:val="0058791D"/>
    <w:pPr>
      <w:spacing w:before="0" w:after="0" w:line="240" w:lineRule="auto"/>
      <w:ind w:firstLine="0"/>
    </w:pPr>
  </w:style>
  <w:style w:type="character" w:customStyle="1" w:styleId="CorpsdetexteCar">
    <w:name w:val="Corps de texte Car"/>
    <w:basedOn w:val="Policepardfaut"/>
    <w:link w:val="Corpsdetexte"/>
    <w:semiHidden/>
    <w:rsid w:val="0058791D"/>
    <w:rPr>
      <w:rFonts w:ascii="Times New Roman" w:eastAsia="Times New Roman" w:hAnsi="Times New Roman" w:cs="Times New Roman"/>
      <w:sz w:val="24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847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139</Words>
  <Characters>769</Characters>
  <Application>Microsoft Office Word</Application>
  <DocSecurity>0</DocSecurity>
  <Lines>6</Lines>
  <Paragraphs>1</Paragraphs>
  <ScaleCrop>false</ScaleCrop>
  <Company/>
  <LinksUpToDate>false</LinksUpToDate>
  <CharactersWithSpaces>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34</cp:revision>
  <dcterms:created xsi:type="dcterms:W3CDTF">2015-12-10T09:43:00Z</dcterms:created>
  <dcterms:modified xsi:type="dcterms:W3CDTF">2015-12-10T13:34:00Z</dcterms:modified>
</cp:coreProperties>
</file>