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2BFF" w:rsidRPr="000F5972" w:rsidRDefault="00A92BFF" w:rsidP="00A92BFF">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Résumé du</w:t>
      </w:r>
      <w:r w:rsidRPr="000F5972">
        <w:rPr>
          <w:rFonts w:ascii="Times New Roman" w:hAnsi="Times New Roman" w:cs="Times New Roman"/>
          <w:b/>
          <w:bCs/>
          <w:sz w:val="24"/>
          <w:szCs w:val="24"/>
        </w:rPr>
        <w:t xml:space="preserve"> mémoire de Magister :</w:t>
      </w:r>
    </w:p>
    <w:p w:rsidR="00A92BFF" w:rsidRPr="000F5972" w:rsidRDefault="00A92BFF" w:rsidP="00A92BFF">
      <w:pPr>
        <w:spacing w:line="240" w:lineRule="auto"/>
        <w:jc w:val="both"/>
        <w:rPr>
          <w:rFonts w:ascii="Times New Roman" w:hAnsi="Times New Roman" w:cs="Times New Roman"/>
          <w:sz w:val="24"/>
          <w:szCs w:val="24"/>
        </w:rPr>
      </w:pPr>
      <w:r w:rsidRPr="000F5972">
        <w:rPr>
          <w:rFonts w:ascii="Times New Roman" w:hAnsi="Times New Roman" w:cs="Times New Roman"/>
          <w:sz w:val="24"/>
          <w:szCs w:val="24"/>
        </w:rPr>
        <w:t xml:space="preserve">Cette étude met en exergue les potentialités des souches de </w:t>
      </w:r>
      <w:r w:rsidRPr="000F5972">
        <w:rPr>
          <w:rFonts w:ascii="Times New Roman" w:hAnsi="Times New Roman" w:cs="Times New Roman"/>
          <w:i/>
          <w:iCs/>
          <w:sz w:val="24"/>
          <w:szCs w:val="24"/>
        </w:rPr>
        <w:t>Bacillus</w:t>
      </w:r>
      <w:r w:rsidRPr="000F5972">
        <w:rPr>
          <w:rFonts w:ascii="Times New Roman" w:hAnsi="Times New Roman" w:cs="Times New Roman"/>
          <w:sz w:val="24"/>
          <w:szCs w:val="24"/>
        </w:rPr>
        <w:t xml:space="preserve"> à synthétiser des molécules actives pouvant apporter une source naturelle de métabolites trouvant leurs applications dans les différents domaines en Biotechnologie. L’échantillonnage a ciblé une grande partie du territoire national, à savoir : Alg</w:t>
      </w:r>
      <w:r>
        <w:rPr>
          <w:rFonts w:ascii="Times New Roman" w:hAnsi="Times New Roman" w:cs="Times New Roman"/>
          <w:sz w:val="24"/>
          <w:szCs w:val="24"/>
        </w:rPr>
        <w:t>er,  Sidi-</w:t>
      </w:r>
      <w:r w:rsidRPr="000F5972">
        <w:rPr>
          <w:rFonts w:ascii="Times New Roman" w:hAnsi="Times New Roman" w:cs="Times New Roman"/>
          <w:sz w:val="24"/>
          <w:szCs w:val="24"/>
        </w:rPr>
        <w:t>Bel</w:t>
      </w:r>
      <w:r>
        <w:rPr>
          <w:rFonts w:ascii="Times New Roman" w:hAnsi="Times New Roman" w:cs="Times New Roman"/>
          <w:sz w:val="24"/>
          <w:szCs w:val="24"/>
        </w:rPr>
        <w:t>-Abb</w:t>
      </w:r>
      <w:r w:rsidRPr="000F5972">
        <w:rPr>
          <w:rFonts w:ascii="Times New Roman" w:hAnsi="Times New Roman" w:cs="Times New Roman"/>
          <w:sz w:val="24"/>
          <w:szCs w:val="24"/>
        </w:rPr>
        <w:t xml:space="preserve">ès, Béjaia, Batna, Biskra, Timimoune, Ain Salah, Regane, Béchar, Adrar, Tamanrasset, </w:t>
      </w:r>
    </w:p>
    <w:p w:rsidR="00A92BFF" w:rsidRDefault="00A92BFF" w:rsidP="00A92BFF">
      <w:pPr>
        <w:spacing w:after="0" w:line="240" w:lineRule="auto"/>
        <w:jc w:val="both"/>
        <w:rPr>
          <w:rFonts w:ascii="Times New Roman" w:hAnsi="Times New Roman" w:cs="Times New Roman"/>
          <w:sz w:val="24"/>
          <w:szCs w:val="24"/>
        </w:rPr>
      </w:pPr>
      <w:r w:rsidRPr="000F5972">
        <w:rPr>
          <w:rFonts w:ascii="Times New Roman" w:hAnsi="Times New Roman" w:cs="Times New Roman"/>
          <w:sz w:val="24"/>
          <w:szCs w:val="24"/>
        </w:rPr>
        <w:t xml:space="preserve">En effet, nous avons pu isoler </w:t>
      </w:r>
      <w:r w:rsidRPr="000F5972">
        <w:rPr>
          <w:rFonts w:ascii="Times New Roman" w:hAnsi="Times New Roman" w:cs="Times New Roman"/>
          <w:b/>
          <w:bCs/>
          <w:sz w:val="24"/>
          <w:szCs w:val="24"/>
        </w:rPr>
        <w:t>178</w:t>
      </w:r>
      <w:r w:rsidRPr="000F5972">
        <w:rPr>
          <w:rFonts w:ascii="Times New Roman" w:hAnsi="Times New Roman" w:cs="Times New Roman"/>
          <w:sz w:val="24"/>
          <w:szCs w:val="24"/>
        </w:rPr>
        <w:t xml:space="preserve"> souches de </w:t>
      </w:r>
      <w:r w:rsidRPr="000F5972">
        <w:rPr>
          <w:rFonts w:ascii="Times New Roman" w:hAnsi="Times New Roman" w:cs="Times New Roman"/>
          <w:i/>
          <w:iCs/>
          <w:sz w:val="24"/>
          <w:szCs w:val="24"/>
        </w:rPr>
        <w:t>Bacillus</w:t>
      </w:r>
      <w:r w:rsidRPr="000F5972">
        <w:rPr>
          <w:rFonts w:ascii="Times New Roman" w:hAnsi="Times New Roman" w:cs="Times New Roman"/>
          <w:sz w:val="24"/>
          <w:szCs w:val="24"/>
        </w:rPr>
        <w:t xml:space="preserve"> dont </w:t>
      </w:r>
      <w:r w:rsidRPr="000F5972">
        <w:rPr>
          <w:rFonts w:ascii="Times New Roman" w:hAnsi="Times New Roman" w:cs="Times New Roman"/>
          <w:b/>
          <w:bCs/>
          <w:sz w:val="24"/>
          <w:szCs w:val="24"/>
        </w:rPr>
        <w:t>96</w:t>
      </w:r>
      <w:r w:rsidRPr="000F5972">
        <w:rPr>
          <w:rFonts w:ascii="Times New Roman" w:hAnsi="Times New Roman" w:cs="Times New Roman"/>
          <w:sz w:val="24"/>
          <w:szCs w:val="24"/>
        </w:rPr>
        <w:t xml:space="preserve"> souches de </w:t>
      </w:r>
      <w:r w:rsidRPr="000F5972">
        <w:rPr>
          <w:rFonts w:ascii="Times New Roman" w:hAnsi="Times New Roman" w:cs="Times New Roman"/>
          <w:i/>
          <w:iCs/>
          <w:sz w:val="24"/>
          <w:szCs w:val="24"/>
        </w:rPr>
        <w:t>Bacillus thuringiensis</w:t>
      </w:r>
      <w:r w:rsidRPr="000F5972">
        <w:rPr>
          <w:rFonts w:ascii="Times New Roman" w:hAnsi="Times New Roman" w:cs="Times New Roman"/>
          <w:sz w:val="24"/>
          <w:szCs w:val="24"/>
        </w:rPr>
        <w:t xml:space="preserve"> sélectionnées sur la base d’une observation microscopique du crital paraspol équivalent à la toxine. Un intérêt particulier est porté pour cette espèce sachant qu’elle a fait l’objet de plusieurs projets de recherche au sein du laboratoire de microbiologie. </w:t>
      </w:r>
    </w:p>
    <w:p w:rsidR="00A92BFF" w:rsidRPr="000F5972" w:rsidRDefault="00A92BFF" w:rsidP="00A92BFF">
      <w:pPr>
        <w:spacing w:after="0" w:line="240" w:lineRule="auto"/>
        <w:jc w:val="both"/>
        <w:rPr>
          <w:rFonts w:ascii="Times New Roman" w:hAnsi="Times New Roman" w:cs="Times New Roman"/>
          <w:sz w:val="24"/>
          <w:szCs w:val="24"/>
        </w:rPr>
      </w:pPr>
    </w:p>
    <w:p w:rsidR="00A92BFF" w:rsidRDefault="00A92BFF" w:rsidP="00A92BFF">
      <w:pPr>
        <w:spacing w:after="0" w:line="240" w:lineRule="auto"/>
        <w:jc w:val="both"/>
        <w:rPr>
          <w:rFonts w:ascii="Times New Roman" w:hAnsi="Times New Roman" w:cs="Times New Roman"/>
          <w:sz w:val="24"/>
          <w:szCs w:val="24"/>
        </w:rPr>
      </w:pPr>
      <w:r w:rsidRPr="000F5972">
        <w:rPr>
          <w:rFonts w:ascii="Times New Roman" w:hAnsi="Times New Roman" w:cs="Times New Roman"/>
          <w:sz w:val="24"/>
          <w:szCs w:val="24"/>
        </w:rPr>
        <w:t xml:space="preserve">Les résultats des différents tests enzymatiques sont : </w:t>
      </w:r>
      <w:r w:rsidRPr="000F5972">
        <w:rPr>
          <w:rFonts w:ascii="Times New Roman" w:hAnsi="Times New Roman" w:cs="Times New Roman"/>
          <w:b/>
          <w:bCs/>
          <w:sz w:val="24"/>
          <w:szCs w:val="24"/>
        </w:rPr>
        <w:t>85,71%</w:t>
      </w:r>
      <w:r w:rsidRPr="000F5972">
        <w:rPr>
          <w:rFonts w:ascii="Times New Roman" w:hAnsi="Times New Roman" w:cs="Times New Roman"/>
          <w:sz w:val="24"/>
          <w:szCs w:val="24"/>
        </w:rPr>
        <w:t xml:space="preserve"> caséinase, </w:t>
      </w:r>
      <w:r w:rsidRPr="000F5972">
        <w:rPr>
          <w:rFonts w:ascii="Times New Roman" w:hAnsi="Times New Roman" w:cs="Times New Roman"/>
          <w:b/>
          <w:bCs/>
          <w:sz w:val="24"/>
          <w:szCs w:val="24"/>
        </w:rPr>
        <w:t>78 ,15%</w:t>
      </w:r>
      <w:r w:rsidRPr="000F5972">
        <w:rPr>
          <w:rFonts w:ascii="Times New Roman" w:hAnsi="Times New Roman" w:cs="Times New Roman"/>
          <w:sz w:val="24"/>
          <w:szCs w:val="24"/>
        </w:rPr>
        <w:t xml:space="preserve"> amylase, </w:t>
      </w:r>
      <w:r w:rsidRPr="000F5972">
        <w:rPr>
          <w:rFonts w:ascii="Times New Roman" w:hAnsi="Times New Roman" w:cs="Times New Roman"/>
          <w:b/>
          <w:bCs/>
          <w:sz w:val="24"/>
          <w:szCs w:val="24"/>
        </w:rPr>
        <w:t>73,11%</w:t>
      </w:r>
      <w:r w:rsidRPr="000F5972">
        <w:rPr>
          <w:rFonts w:ascii="Times New Roman" w:hAnsi="Times New Roman" w:cs="Times New Roman"/>
          <w:sz w:val="24"/>
          <w:szCs w:val="24"/>
        </w:rPr>
        <w:t xml:space="preserve"> lécithinase, </w:t>
      </w:r>
      <w:r w:rsidRPr="000F5972">
        <w:rPr>
          <w:rFonts w:ascii="Times New Roman" w:hAnsi="Times New Roman" w:cs="Times New Roman"/>
          <w:b/>
          <w:bCs/>
          <w:sz w:val="24"/>
          <w:szCs w:val="24"/>
        </w:rPr>
        <w:t>67,23%</w:t>
      </w:r>
      <w:r w:rsidRPr="000F5972">
        <w:rPr>
          <w:rFonts w:ascii="Times New Roman" w:hAnsi="Times New Roman" w:cs="Times New Roman"/>
          <w:sz w:val="24"/>
          <w:szCs w:val="24"/>
        </w:rPr>
        <w:t xml:space="preserve"> lipase et </w:t>
      </w:r>
      <w:r w:rsidRPr="000F5972">
        <w:rPr>
          <w:rFonts w:ascii="Times New Roman" w:hAnsi="Times New Roman" w:cs="Times New Roman"/>
          <w:b/>
          <w:bCs/>
          <w:sz w:val="24"/>
          <w:szCs w:val="24"/>
        </w:rPr>
        <w:t>64,71%</w:t>
      </w:r>
      <w:r w:rsidRPr="000F5972">
        <w:rPr>
          <w:rFonts w:ascii="Times New Roman" w:hAnsi="Times New Roman" w:cs="Times New Roman"/>
          <w:sz w:val="24"/>
          <w:szCs w:val="24"/>
        </w:rPr>
        <w:t xml:space="preserve"> lipoprotéinase. Ces enzymes portent un grand intérêt dans le domaine industriel qui utilise dans ces processus de fabrication des conditions physicochimiques variée de pH, salinité et de température, selon cette directive, nous avons testé l’activité amylolitique à </w:t>
      </w:r>
      <w:r w:rsidRPr="000F5972">
        <w:rPr>
          <w:rFonts w:ascii="Times New Roman" w:hAnsi="Times New Roman" w:cs="Times New Roman"/>
          <w:b/>
          <w:bCs/>
          <w:sz w:val="24"/>
          <w:szCs w:val="24"/>
        </w:rPr>
        <w:t>pH5</w:t>
      </w:r>
      <w:r w:rsidRPr="000F5972">
        <w:rPr>
          <w:rFonts w:ascii="Times New Roman" w:hAnsi="Times New Roman" w:cs="Times New Roman"/>
          <w:sz w:val="24"/>
          <w:szCs w:val="24"/>
        </w:rPr>
        <w:t xml:space="preserve">, </w:t>
      </w:r>
      <w:r w:rsidRPr="000F5972">
        <w:rPr>
          <w:rFonts w:ascii="Times New Roman" w:hAnsi="Times New Roman" w:cs="Times New Roman"/>
          <w:b/>
          <w:bCs/>
          <w:sz w:val="24"/>
          <w:szCs w:val="24"/>
        </w:rPr>
        <w:t>pH10</w:t>
      </w:r>
      <w:r w:rsidRPr="000F5972">
        <w:rPr>
          <w:rFonts w:ascii="Times New Roman" w:hAnsi="Times New Roman" w:cs="Times New Roman"/>
          <w:sz w:val="24"/>
          <w:szCs w:val="24"/>
        </w:rPr>
        <w:t xml:space="preserve"> et à </w:t>
      </w:r>
      <w:smartTag w:uri="urn:schemas-microsoft-com:office:smarttags" w:element="metricconverter">
        <w:smartTagPr>
          <w:attr w:name="ProductID" w:val="55°C"/>
        </w:smartTagPr>
        <w:r w:rsidRPr="000F5972">
          <w:rPr>
            <w:rFonts w:ascii="Times New Roman" w:hAnsi="Times New Roman" w:cs="Times New Roman"/>
            <w:b/>
            <w:bCs/>
            <w:sz w:val="24"/>
            <w:szCs w:val="24"/>
          </w:rPr>
          <w:t>55°C</w:t>
        </w:r>
      </w:smartTag>
      <w:r w:rsidRPr="000F5972">
        <w:rPr>
          <w:rFonts w:ascii="Times New Roman" w:hAnsi="Times New Roman" w:cs="Times New Roman"/>
          <w:sz w:val="24"/>
          <w:szCs w:val="24"/>
        </w:rPr>
        <w:t>. Nous avons pu sélectionner deux souches présentant une activité positive dans  les trois conditions physicochimiques.</w:t>
      </w:r>
    </w:p>
    <w:p w:rsidR="00A92BFF" w:rsidRPr="000F5972" w:rsidRDefault="00A92BFF" w:rsidP="00A92BFF">
      <w:pPr>
        <w:spacing w:after="0" w:line="240" w:lineRule="auto"/>
        <w:jc w:val="both"/>
        <w:rPr>
          <w:rFonts w:ascii="Times New Roman" w:hAnsi="Times New Roman" w:cs="Times New Roman"/>
          <w:sz w:val="24"/>
          <w:szCs w:val="24"/>
        </w:rPr>
      </w:pPr>
    </w:p>
    <w:p w:rsidR="00A92BFF" w:rsidRDefault="00A92BFF" w:rsidP="00A92BFF">
      <w:pPr>
        <w:spacing w:after="0" w:line="240" w:lineRule="auto"/>
        <w:jc w:val="both"/>
        <w:rPr>
          <w:rFonts w:ascii="Times New Roman" w:hAnsi="Times New Roman" w:cs="Times New Roman"/>
          <w:sz w:val="24"/>
          <w:szCs w:val="24"/>
        </w:rPr>
      </w:pPr>
      <w:r w:rsidRPr="000F5972">
        <w:rPr>
          <w:rFonts w:ascii="Times New Roman" w:hAnsi="Times New Roman" w:cs="Times New Roman"/>
          <w:sz w:val="24"/>
          <w:szCs w:val="24"/>
        </w:rPr>
        <w:t>L’activité antibactérienne a é</w:t>
      </w:r>
      <w:r>
        <w:rPr>
          <w:rFonts w:ascii="Times New Roman" w:hAnsi="Times New Roman" w:cs="Times New Roman"/>
          <w:sz w:val="24"/>
          <w:szCs w:val="24"/>
        </w:rPr>
        <w:t>té investiguée sur</w:t>
      </w:r>
      <w:r w:rsidR="008F1DF4">
        <w:rPr>
          <w:rFonts w:ascii="Times New Roman" w:hAnsi="Times New Roman" w:cs="Times New Roman"/>
          <w:sz w:val="24"/>
          <w:szCs w:val="24"/>
        </w:rPr>
        <w:t xml:space="preserve"> 5</w:t>
      </w:r>
      <w:r w:rsidRPr="000F5972">
        <w:rPr>
          <w:rFonts w:ascii="Times New Roman" w:hAnsi="Times New Roman" w:cs="Times New Roman"/>
          <w:sz w:val="24"/>
          <w:szCs w:val="24"/>
        </w:rPr>
        <w:t xml:space="preserve"> germes tests pathogènes, </w:t>
      </w:r>
      <w:r w:rsidRPr="000F5972">
        <w:rPr>
          <w:rFonts w:ascii="Times New Roman" w:hAnsi="Times New Roman" w:cs="Times New Roman"/>
          <w:i/>
          <w:iCs/>
          <w:sz w:val="24"/>
          <w:szCs w:val="24"/>
        </w:rPr>
        <w:t>Escherichia coli</w:t>
      </w:r>
      <w:r w:rsidRPr="000F5972">
        <w:rPr>
          <w:rFonts w:ascii="Times New Roman" w:hAnsi="Times New Roman" w:cs="Times New Roman"/>
          <w:sz w:val="24"/>
          <w:szCs w:val="24"/>
        </w:rPr>
        <w:t xml:space="preserve">, </w:t>
      </w:r>
      <w:r w:rsidRPr="000F5972">
        <w:rPr>
          <w:rFonts w:ascii="Times New Roman" w:hAnsi="Times New Roman" w:cs="Times New Roman"/>
          <w:i/>
          <w:iCs/>
          <w:sz w:val="24"/>
          <w:szCs w:val="24"/>
        </w:rPr>
        <w:t>Pseudomonas aeruginosa</w:t>
      </w:r>
      <w:r w:rsidRPr="000F5972">
        <w:rPr>
          <w:rFonts w:ascii="Times New Roman" w:hAnsi="Times New Roman" w:cs="Times New Roman"/>
          <w:sz w:val="24"/>
          <w:szCs w:val="24"/>
        </w:rPr>
        <w:t xml:space="preserve">, </w:t>
      </w:r>
      <w:r w:rsidRPr="000F5972">
        <w:rPr>
          <w:rFonts w:ascii="Times New Roman" w:hAnsi="Times New Roman" w:cs="Times New Roman"/>
          <w:i/>
          <w:iCs/>
          <w:sz w:val="24"/>
          <w:szCs w:val="24"/>
        </w:rPr>
        <w:t>Micrococcu</w:t>
      </w:r>
      <w:r w:rsidR="008F1DF4">
        <w:rPr>
          <w:rFonts w:ascii="Times New Roman" w:hAnsi="Times New Roman" w:cs="Times New Roman"/>
          <w:i/>
          <w:iCs/>
          <w:sz w:val="24"/>
          <w:szCs w:val="24"/>
        </w:rPr>
        <w:t>s sp</w:t>
      </w:r>
      <w:r w:rsidRPr="000F5972">
        <w:rPr>
          <w:rFonts w:ascii="Times New Roman" w:hAnsi="Times New Roman" w:cs="Times New Roman"/>
          <w:i/>
          <w:iCs/>
          <w:sz w:val="24"/>
          <w:szCs w:val="24"/>
        </w:rPr>
        <w:t xml:space="preserve">s, Staphylococcus aureus </w:t>
      </w:r>
      <w:r w:rsidRPr="000F5972">
        <w:rPr>
          <w:rFonts w:ascii="Times New Roman" w:hAnsi="Times New Roman" w:cs="Times New Roman"/>
          <w:sz w:val="24"/>
          <w:szCs w:val="24"/>
        </w:rPr>
        <w:t xml:space="preserve">et </w:t>
      </w:r>
      <w:r w:rsidRPr="000F5972">
        <w:rPr>
          <w:rFonts w:ascii="Times New Roman" w:hAnsi="Times New Roman" w:cs="Times New Roman"/>
          <w:i/>
          <w:iCs/>
          <w:sz w:val="24"/>
          <w:szCs w:val="24"/>
        </w:rPr>
        <w:t>Staphylococcus aureus</w:t>
      </w:r>
      <w:r w:rsidRPr="000F5972">
        <w:rPr>
          <w:rFonts w:ascii="Times New Roman" w:hAnsi="Times New Roman" w:cs="Times New Roman"/>
          <w:sz w:val="24"/>
          <w:szCs w:val="24"/>
        </w:rPr>
        <w:t xml:space="preserve"> résistant à la méticilline ou SARM. Nous avons pu sélectionner </w:t>
      </w:r>
      <w:r w:rsidRPr="008D6B2F">
        <w:rPr>
          <w:rFonts w:ascii="Times New Roman" w:hAnsi="Times New Roman" w:cs="Times New Roman"/>
          <w:b/>
          <w:bCs/>
          <w:sz w:val="24"/>
          <w:szCs w:val="24"/>
        </w:rPr>
        <w:t>06</w:t>
      </w:r>
      <w:r w:rsidRPr="000F5972">
        <w:rPr>
          <w:rFonts w:ascii="Times New Roman" w:hAnsi="Times New Roman" w:cs="Times New Roman"/>
          <w:sz w:val="24"/>
          <w:szCs w:val="24"/>
        </w:rPr>
        <w:t xml:space="preserve"> souches à large spectre d’activité avec des rayons d’inhibition assez importants allant de 7mm jusqu’au </w:t>
      </w:r>
      <w:smartTag w:uri="urn:schemas-microsoft-com:office:smarttags" w:element="metricconverter">
        <w:smartTagPr>
          <w:attr w:name="ProductID" w:val="20 mm"/>
        </w:smartTagPr>
        <w:r w:rsidRPr="000F5972">
          <w:rPr>
            <w:rFonts w:ascii="Times New Roman" w:hAnsi="Times New Roman" w:cs="Times New Roman"/>
            <w:sz w:val="24"/>
            <w:szCs w:val="24"/>
          </w:rPr>
          <w:t>20 mm</w:t>
        </w:r>
      </w:smartTag>
      <w:r w:rsidRPr="000F5972">
        <w:rPr>
          <w:rFonts w:ascii="Times New Roman" w:hAnsi="Times New Roman" w:cs="Times New Roman"/>
          <w:sz w:val="24"/>
          <w:szCs w:val="24"/>
        </w:rPr>
        <w:t>.</w:t>
      </w:r>
    </w:p>
    <w:p w:rsidR="00A92BFF" w:rsidRPr="000F5972" w:rsidRDefault="00A92BFF" w:rsidP="00A92BFF">
      <w:pPr>
        <w:spacing w:after="0" w:line="240" w:lineRule="auto"/>
        <w:jc w:val="both"/>
        <w:rPr>
          <w:rFonts w:ascii="Times New Roman" w:hAnsi="Times New Roman" w:cs="Times New Roman"/>
          <w:sz w:val="24"/>
          <w:szCs w:val="24"/>
        </w:rPr>
      </w:pPr>
    </w:p>
    <w:p w:rsidR="00A92BFF" w:rsidRDefault="00A92BFF" w:rsidP="00977154">
      <w:pPr>
        <w:spacing w:after="0" w:line="240" w:lineRule="auto"/>
        <w:jc w:val="both"/>
        <w:rPr>
          <w:rFonts w:ascii="Times New Roman" w:hAnsi="Times New Roman" w:cs="Times New Roman"/>
          <w:sz w:val="24"/>
          <w:szCs w:val="24"/>
        </w:rPr>
      </w:pPr>
      <w:r w:rsidRPr="000F5972">
        <w:rPr>
          <w:rFonts w:ascii="Times New Roman" w:hAnsi="Times New Roman" w:cs="Times New Roman"/>
          <w:sz w:val="24"/>
          <w:szCs w:val="24"/>
        </w:rPr>
        <w:t xml:space="preserve">L’activité antifongique réalisée sur </w:t>
      </w:r>
      <w:r w:rsidR="00977154">
        <w:rPr>
          <w:rFonts w:ascii="Times New Roman" w:hAnsi="Times New Roman" w:cs="Times New Roman"/>
          <w:sz w:val="24"/>
          <w:szCs w:val="24"/>
        </w:rPr>
        <w:t xml:space="preserve">6 mycètes révèle </w:t>
      </w:r>
      <w:r w:rsidR="00977154" w:rsidRPr="008D6B2F">
        <w:rPr>
          <w:rFonts w:ascii="Times New Roman" w:hAnsi="Times New Roman" w:cs="Times New Roman"/>
          <w:b/>
          <w:bCs/>
          <w:sz w:val="24"/>
          <w:szCs w:val="24"/>
        </w:rPr>
        <w:t>25</w:t>
      </w:r>
      <w:r w:rsidRPr="008D6B2F">
        <w:rPr>
          <w:rFonts w:ascii="Times New Roman" w:hAnsi="Times New Roman" w:cs="Times New Roman"/>
          <w:b/>
          <w:bCs/>
          <w:sz w:val="24"/>
          <w:szCs w:val="24"/>
        </w:rPr>
        <w:t xml:space="preserve"> </w:t>
      </w:r>
      <w:r w:rsidRPr="000F5972">
        <w:rPr>
          <w:rFonts w:ascii="Times New Roman" w:hAnsi="Times New Roman" w:cs="Times New Roman"/>
          <w:sz w:val="24"/>
          <w:szCs w:val="24"/>
        </w:rPr>
        <w:t xml:space="preserve">souches à large spectre. L’utilisation d’amorces spécifiques </w:t>
      </w:r>
      <w:r>
        <w:rPr>
          <w:rFonts w:ascii="Times New Roman" w:hAnsi="Times New Roman" w:cs="Times New Roman"/>
          <w:sz w:val="24"/>
          <w:szCs w:val="24"/>
        </w:rPr>
        <w:t>pourrai</w:t>
      </w:r>
      <w:r w:rsidRPr="000F5972">
        <w:rPr>
          <w:rFonts w:ascii="Times New Roman" w:hAnsi="Times New Roman" w:cs="Times New Roman"/>
          <w:sz w:val="24"/>
          <w:szCs w:val="24"/>
        </w:rPr>
        <w:t xml:space="preserve">t confirmer le support génétique de ces activités qui pourraient être en relation avec la synthèse de certains lipopéptides. Ainsi,  </w:t>
      </w:r>
      <w:r w:rsidRPr="008D6B2F">
        <w:rPr>
          <w:rFonts w:ascii="Times New Roman" w:hAnsi="Times New Roman" w:cs="Times New Roman"/>
          <w:b/>
          <w:bCs/>
          <w:sz w:val="24"/>
          <w:szCs w:val="24"/>
        </w:rPr>
        <w:t>10/13</w:t>
      </w:r>
      <w:r w:rsidRPr="000F5972">
        <w:rPr>
          <w:rFonts w:ascii="Times New Roman" w:hAnsi="Times New Roman" w:cs="Times New Roman"/>
          <w:sz w:val="24"/>
          <w:szCs w:val="24"/>
        </w:rPr>
        <w:t xml:space="preserve"> souches présentent une surfactine, </w:t>
      </w:r>
      <w:r w:rsidR="00977154" w:rsidRPr="008D6B2F">
        <w:rPr>
          <w:rFonts w:ascii="Times New Roman" w:hAnsi="Times New Roman" w:cs="Times New Roman"/>
          <w:b/>
          <w:bCs/>
          <w:sz w:val="24"/>
          <w:szCs w:val="24"/>
        </w:rPr>
        <w:t>4</w:t>
      </w:r>
      <w:r w:rsidRPr="008D6B2F">
        <w:rPr>
          <w:rFonts w:ascii="Times New Roman" w:hAnsi="Times New Roman" w:cs="Times New Roman"/>
          <w:b/>
          <w:bCs/>
          <w:sz w:val="24"/>
          <w:szCs w:val="24"/>
        </w:rPr>
        <w:t>/1</w:t>
      </w:r>
      <w:r w:rsidR="00977154" w:rsidRPr="008D6B2F">
        <w:rPr>
          <w:rFonts w:ascii="Times New Roman" w:hAnsi="Times New Roman" w:cs="Times New Roman"/>
          <w:b/>
          <w:bCs/>
          <w:sz w:val="24"/>
          <w:szCs w:val="24"/>
        </w:rPr>
        <w:t>2</w:t>
      </w:r>
      <w:r w:rsidRPr="000F5972">
        <w:rPr>
          <w:rFonts w:ascii="Times New Roman" w:hAnsi="Times New Roman" w:cs="Times New Roman"/>
          <w:sz w:val="24"/>
          <w:szCs w:val="24"/>
        </w:rPr>
        <w:t xml:space="preserve"> souches une fengicine et </w:t>
      </w:r>
      <w:r w:rsidRPr="008D6B2F">
        <w:rPr>
          <w:rFonts w:ascii="Times New Roman" w:hAnsi="Times New Roman" w:cs="Times New Roman"/>
          <w:b/>
          <w:bCs/>
          <w:sz w:val="24"/>
          <w:szCs w:val="24"/>
        </w:rPr>
        <w:t>3/1</w:t>
      </w:r>
      <w:r w:rsidR="00977154" w:rsidRPr="008D6B2F">
        <w:rPr>
          <w:rFonts w:ascii="Times New Roman" w:hAnsi="Times New Roman" w:cs="Times New Roman"/>
          <w:b/>
          <w:bCs/>
          <w:sz w:val="24"/>
          <w:szCs w:val="24"/>
        </w:rPr>
        <w:t>2</w:t>
      </w:r>
      <w:r w:rsidRPr="000F5972">
        <w:rPr>
          <w:rFonts w:ascii="Times New Roman" w:hAnsi="Times New Roman" w:cs="Times New Roman"/>
          <w:sz w:val="24"/>
          <w:szCs w:val="24"/>
        </w:rPr>
        <w:t xml:space="preserve"> souche ayant une Kurstakine.</w:t>
      </w:r>
    </w:p>
    <w:p w:rsidR="00977154" w:rsidRPr="000F5972" w:rsidRDefault="00977154" w:rsidP="00977154">
      <w:pPr>
        <w:spacing w:after="0" w:line="240" w:lineRule="auto"/>
        <w:jc w:val="both"/>
        <w:rPr>
          <w:rFonts w:ascii="Times New Roman" w:hAnsi="Times New Roman" w:cs="Times New Roman"/>
          <w:sz w:val="24"/>
          <w:szCs w:val="24"/>
        </w:rPr>
      </w:pPr>
    </w:p>
    <w:p w:rsidR="00A92BFF" w:rsidRPr="00977154" w:rsidRDefault="00A92BFF" w:rsidP="008F1DF4">
      <w:pPr>
        <w:spacing w:line="240" w:lineRule="auto"/>
        <w:jc w:val="both"/>
        <w:rPr>
          <w:rStyle w:val="lev"/>
          <w:rFonts w:ascii="Times New Roman" w:hAnsi="Times New Roman"/>
          <w:b w:val="0"/>
          <w:bCs w:val="0"/>
          <w:color w:val="000000"/>
          <w:sz w:val="24"/>
          <w:szCs w:val="24"/>
        </w:rPr>
      </w:pPr>
      <w:r w:rsidRPr="00977154">
        <w:rPr>
          <w:rStyle w:val="lev"/>
          <w:rFonts w:ascii="Times New Roman" w:hAnsi="Times New Roman"/>
          <w:b w:val="0"/>
          <w:bCs w:val="0"/>
          <w:color w:val="000000"/>
          <w:sz w:val="24"/>
          <w:szCs w:val="24"/>
        </w:rPr>
        <w:t xml:space="preserve">Enfin, l’approche entomocide a été évaluée avec </w:t>
      </w:r>
      <w:r w:rsidR="008F1DF4">
        <w:rPr>
          <w:rStyle w:val="lev"/>
          <w:rFonts w:ascii="Times New Roman" w:hAnsi="Times New Roman"/>
          <w:b w:val="0"/>
          <w:bCs w:val="0"/>
          <w:color w:val="000000"/>
          <w:sz w:val="24"/>
          <w:szCs w:val="24"/>
        </w:rPr>
        <w:t>3</w:t>
      </w:r>
      <w:r w:rsidRPr="00977154">
        <w:rPr>
          <w:rStyle w:val="lev"/>
          <w:rFonts w:ascii="Times New Roman" w:hAnsi="Times New Roman"/>
          <w:b w:val="0"/>
          <w:bCs w:val="0"/>
          <w:color w:val="000000"/>
          <w:sz w:val="24"/>
          <w:szCs w:val="24"/>
        </w:rPr>
        <w:t xml:space="preserve"> souches de </w:t>
      </w:r>
      <w:r w:rsidRPr="00977154">
        <w:rPr>
          <w:rStyle w:val="lev"/>
          <w:rFonts w:ascii="Times New Roman" w:hAnsi="Times New Roman"/>
          <w:b w:val="0"/>
          <w:bCs w:val="0"/>
          <w:i/>
          <w:iCs/>
          <w:color w:val="000000"/>
          <w:sz w:val="24"/>
          <w:szCs w:val="24"/>
        </w:rPr>
        <w:t>Bacillus thuringiensis</w:t>
      </w:r>
      <w:r w:rsidRPr="00977154">
        <w:rPr>
          <w:rStyle w:val="apple-converted-space"/>
          <w:rFonts w:ascii="Times New Roman" w:hAnsi="Times New Roman"/>
          <w:b/>
          <w:bCs/>
          <w:color w:val="000000"/>
          <w:sz w:val="24"/>
          <w:szCs w:val="24"/>
        </w:rPr>
        <w:t> </w:t>
      </w:r>
      <w:r w:rsidR="00977154" w:rsidRPr="00977154">
        <w:rPr>
          <w:rStyle w:val="apple-converted-space"/>
          <w:rFonts w:ascii="Times New Roman" w:hAnsi="Times New Roman"/>
          <w:color w:val="000000"/>
          <w:sz w:val="24"/>
          <w:szCs w:val="24"/>
        </w:rPr>
        <w:t xml:space="preserve">et une souche de </w:t>
      </w:r>
      <w:r w:rsidR="00977154" w:rsidRPr="00977154">
        <w:rPr>
          <w:rStyle w:val="apple-converted-space"/>
          <w:rFonts w:ascii="Times New Roman" w:hAnsi="Times New Roman"/>
          <w:i/>
          <w:iCs/>
          <w:color w:val="000000"/>
          <w:sz w:val="24"/>
          <w:szCs w:val="24"/>
        </w:rPr>
        <w:t>Bacillus amyloliquefaciens</w:t>
      </w:r>
      <w:r w:rsidR="00977154" w:rsidRPr="00977154">
        <w:rPr>
          <w:rStyle w:val="apple-converted-space"/>
          <w:rFonts w:ascii="Times New Roman" w:hAnsi="Times New Roman"/>
          <w:color w:val="000000"/>
          <w:sz w:val="24"/>
          <w:szCs w:val="24"/>
        </w:rPr>
        <w:t xml:space="preserve"> vis-à-vis de </w:t>
      </w:r>
      <w:r w:rsidRPr="00977154">
        <w:rPr>
          <w:rStyle w:val="apple-converted-space"/>
          <w:rFonts w:ascii="Times New Roman" w:hAnsi="Times New Roman"/>
          <w:color w:val="000000"/>
          <w:sz w:val="24"/>
          <w:szCs w:val="24"/>
        </w:rPr>
        <w:t xml:space="preserve"> </w:t>
      </w:r>
      <w:r w:rsidR="00977154" w:rsidRPr="00977154">
        <w:rPr>
          <w:rStyle w:val="apple-converted-space"/>
          <w:rFonts w:ascii="Times New Roman" w:hAnsi="Times New Roman"/>
          <w:color w:val="000000"/>
          <w:sz w:val="24"/>
          <w:szCs w:val="24"/>
        </w:rPr>
        <w:t>3</w:t>
      </w:r>
      <w:r w:rsidRPr="00977154">
        <w:rPr>
          <w:rStyle w:val="apple-converted-space"/>
          <w:rFonts w:ascii="Times New Roman" w:hAnsi="Times New Roman"/>
          <w:color w:val="000000"/>
          <w:sz w:val="24"/>
          <w:szCs w:val="24"/>
        </w:rPr>
        <w:t xml:space="preserve"> espèces de</w:t>
      </w:r>
      <w:r w:rsidRPr="00977154">
        <w:rPr>
          <w:rStyle w:val="apple-converted-space"/>
          <w:rFonts w:ascii="Times New Roman" w:hAnsi="Times New Roman"/>
          <w:b/>
          <w:bCs/>
          <w:color w:val="000000"/>
          <w:sz w:val="24"/>
          <w:szCs w:val="24"/>
        </w:rPr>
        <w:t xml:space="preserve"> </w:t>
      </w:r>
      <w:r w:rsidRPr="00977154">
        <w:rPr>
          <w:rStyle w:val="apple-converted-space"/>
          <w:rFonts w:ascii="Times New Roman" w:hAnsi="Times New Roman"/>
          <w:color w:val="000000"/>
          <w:sz w:val="24"/>
          <w:szCs w:val="24"/>
        </w:rPr>
        <w:t xml:space="preserve">criquets : </w:t>
      </w:r>
      <w:r w:rsidRPr="00977154">
        <w:rPr>
          <w:rStyle w:val="Accentuation"/>
          <w:rFonts w:ascii="Times New Roman" w:hAnsi="Times New Roman"/>
          <w:color w:val="000000"/>
          <w:sz w:val="24"/>
          <w:szCs w:val="24"/>
        </w:rPr>
        <w:t>Aiolopus strepens</w:t>
      </w:r>
      <w:r w:rsidR="00977154" w:rsidRPr="00977154">
        <w:rPr>
          <w:rStyle w:val="lev"/>
          <w:rFonts w:ascii="Times New Roman" w:hAnsi="Times New Roman"/>
          <w:color w:val="000000"/>
          <w:sz w:val="24"/>
          <w:szCs w:val="24"/>
        </w:rPr>
        <w:t xml:space="preserve">, </w:t>
      </w:r>
      <w:r w:rsidRPr="00977154">
        <w:rPr>
          <w:rStyle w:val="apple-converted-space"/>
          <w:rFonts w:ascii="Times New Roman" w:hAnsi="Times New Roman"/>
          <w:color w:val="000000"/>
          <w:sz w:val="24"/>
          <w:szCs w:val="24"/>
        </w:rPr>
        <w:t> </w:t>
      </w:r>
      <w:r w:rsidRPr="00977154">
        <w:rPr>
          <w:rStyle w:val="Accentuation"/>
          <w:rFonts w:ascii="Times New Roman" w:hAnsi="Times New Roman"/>
          <w:color w:val="000000"/>
          <w:sz w:val="24"/>
          <w:szCs w:val="24"/>
        </w:rPr>
        <w:t>Anacridium aegypticum</w:t>
      </w:r>
      <w:r w:rsidR="00977154" w:rsidRPr="00977154">
        <w:rPr>
          <w:rStyle w:val="Accentuation"/>
          <w:rFonts w:ascii="Times New Roman" w:hAnsi="Times New Roman"/>
          <w:color w:val="000000"/>
          <w:sz w:val="24"/>
          <w:szCs w:val="24"/>
        </w:rPr>
        <w:t xml:space="preserve"> et Acrida turrita</w:t>
      </w:r>
      <w:r w:rsidRPr="00977154">
        <w:rPr>
          <w:rStyle w:val="Accentuation"/>
          <w:rFonts w:ascii="Times New Roman" w:hAnsi="Times New Roman"/>
          <w:color w:val="000000"/>
          <w:sz w:val="24"/>
          <w:szCs w:val="24"/>
        </w:rPr>
        <w:t>.</w:t>
      </w:r>
      <w:r w:rsidRPr="00977154">
        <w:rPr>
          <w:rStyle w:val="Accentuation"/>
          <w:rFonts w:ascii="Times New Roman" w:hAnsi="Times New Roman"/>
          <w:b/>
          <w:bCs/>
          <w:color w:val="000000"/>
          <w:sz w:val="24"/>
          <w:szCs w:val="24"/>
        </w:rPr>
        <w:t xml:space="preserve"> </w:t>
      </w:r>
      <w:r w:rsidRPr="00977154">
        <w:rPr>
          <w:rStyle w:val="lev"/>
          <w:rFonts w:ascii="Times New Roman" w:hAnsi="Times New Roman"/>
          <w:b w:val="0"/>
          <w:bCs w:val="0"/>
          <w:color w:val="000000"/>
          <w:sz w:val="24"/>
          <w:szCs w:val="24"/>
        </w:rPr>
        <w:t>Les résultats se sont révélés</w:t>
      </w:r>
      <w:r w:rsidRPr="00977154">
        <w:rPr>
          <w:rStyle w:val="apple-converted-space"/>
          <w:rFonts w:ascii="Times New Roman" w:hAnsi="Times New Roman"/>
          <w:b/>
          <w:bCs/>
          <w:color w:val="000000"/>
          <w:sz w:val="24"/>
          <w:szCs w:val="24"/>
        </w:rPr>
        <w:t> </w:t>
      </w:r>
      <w:r w:rsidRPr="00977154">
        <w:rPr>
          <w:rStyle w:val="lev"/>
          <w:rFonts w:ascii="Times New Roman" w:hAnsi="Times New Roman"/>
          <w:b w:val="0"/>
          <w:bCs w:val="0"/>
          <w:color w:val="000000"/>
          <w:sz w:val="24"/>
          <w:szCs w:val="24"/>
        </w:rPr>
        <w:t xml:space="preserve"> très intéressants surtout pour une souche isolée du sol de Timimoune </w:t>
      </w:r>
      <w:r w:rsidR="008D6B2F" w:rsidRPr="008D6B2F">
        <w:rPr>
          <w:rStyle w:val="lev"/>
          <w:rFonts w:ascii="Times New Roman" w:hAnsi="Times New Roman"/>
          <w:color w:val="000000"/>
          <w:sz w:val="24"/>
          <w:szCs w:val="24"/>
        </w:rPr>
        <w:t>(Tim14)</w:t>
      </w:r>
      <w:r w:rsidR="008D6B2F">
        <w:rPr>
          <w:rStyle w:val="lev"/>
          <w:rFonts w:ascii="Times New Roman" w:hAnsi="Times New Roman"/>
          <w:b w:val="0"/>
          <w:bCs w:val="0"/>
          <w:color w:val="000000"/>
          <w:sz w:val="24"/>
          <w:szCs w:val="24"/>
        </w:rPr>
        <w:t xml:space="preserve"> </w:t>
      </w:r>
      <w:r w:rsidRPr="00977154">
        <w:rPr>
          <w:rStyle w:val="lev"/>
          <w:rFonts w:ascii="Times New Roman" w:hAnsi="Times New Roman"/>
          <w:b w:val="0"/>
          <w:bCs w:val="0"/>
          <w:color w:val="000000"/>
          <w:sz w:val="24"/>
          <w:szCs w:val="24"/>
        </w:rPr>
        <w:t xml:space="preserve">où </w:t>
      </w:r>
      <w:r w:rsidRPr="00977154">
        <w:rPr>
          <w:rStyle w:val="apple-converted-space"/>
          <w:rFonts w:ascii="Times New Roman" w:hAnsi="Times New Roman"/>
          <w:b/>
          <w:bCs/>
          <w:color w:val="000000"/>
          <w:sz w:val="24"/>
          <w:szCs w:val="24"/>
        </w:rPr>
        <w:t> </w:t>
      </w:r>
      <w:r w:rsidRPr="00977154">
        <w:rPr>
          <w:rStyle w:val="lev"/>
          <w:rFonts w:ascii="Times New Roman" w:hAnsi="Times New Roman"/>
          <w:b w:val="0"/>
          <w:bCs w:val="0"/>
          <w:color w:val="000000"/>
          <w:sz w:val="24"/>
          <w:szCs w:val="24"/>
        </w:rPr>
        <w:t>les trois compartiments  du</w:t>
      </w:r>
      <w:r w:rsidRPr="00977154">
        <w:rPr>
          <w:rStyle w:val="apple-converted-space"/>
          <w:rFonts w:ascii="Times New Roman" w:hAnsi="Times New Roman"/>
          <w:b/>
          <w:bCs/>
          <w:color w:val="000000"/>
          <w:sz w:val="24"/>
          <w:szCs w:val="24"/>
        </w:rPr>
        <w:t> </w:t>
      </w:r>
      <w:r w:rsidRPr="00977154">
        <w:rPr>
          <w:rStyle w:val="lev"/>
          <w:rFonts w:ascii="Times New Roman" w:hAnsi="Times New Roman"/>
          <w:b w:val="0"/>
          <w:bCs w:val="0"/>
          <w:color w:val="000000"/>
          <w:sz w:val="24"/>
          <w:szCs w:val="24"/>
        </w:rPr>
        <w:t> tube digestif ont connu </w:t>
      </w:r>
      <w:r w:rsidRPr="00977154">
        <w:rPr>
          <w:rStyle w:val="apple-converted-space"/>
          <w:rFonts w:ascii="Times New Roman" w:hAnsi="Times New Roman"/>
          <w:b/>
          <w:bCs/>
          <w:color w:val="000000"/>
          <w:sz w:val="24"/>
          <w:szCs w:val="24"/>
        </w:rPr>
        <w:t> </w:t>
      </w:r>
      <w:r w:rsidRPr="00977154">
        <w:rPr>
          <w:rStyle w:val="lev"/>
          <w:rFonts w:ascii="Times New Roman" w:hAnsi="Times New Roman"/>
          <w:b w:val="0"/>
          <w:bCs w:val="0"/>
          <w:color w:val="000000"/>
          <w:sz w:val="24"/>
          <w:szCs w:val="24"/>
        </w:rPr>
        <w:t>des lésions </w:t>
      </w:r>
      <w:r w:rsidRPr="00977154">
        <w:rPr>
          <w:rStyle w:val="apple-converted-space"/>
          <w:rFonts w:ascii="Times New Roman" w:hAnsi="Times New Roman"/>
          <w:b/>
          <w:bCs/>
          <w:color w:val="000000"/>
          <w:sz w:val="24"/>
          <w:szCs w:val="24"/>
        </w:rPr>
        <w:t> </w:t>
      </w:r>
      <w:r w:rsidRPr="00977154">
        <w:rPr>
          <w:rStyle w:val="lev"/>
          <w:rFonts w:ascii="Times New Roman" w:hAnsi="Times New Roman"/>
          <w:b w:val="0"/>
          <w:bCs w:val="0"/>
          <w:color w:val="000000"/>
          <w:sz w:val="24"/>
          <w:szCs w:val="24"/>
        </w:rPr>
        <w:t>tissulaires et musculaires </w:t>
      </w:r>
      <w:r w:rsidRPr="00977154">
        <w:rPr>
          <w:rStyle w:val="apple-converted-space"/>
          <w:rFonts w:ascii="Times New Roman" w:hAnsi="Times New Roman"/>
          <w:b/>
          <w:bCs/>
          <w:color w:val="000000"/>
          <w:sz w:val="24"/>
          <w:szCs w:val="24"/>
        </w:rPr>
        <w:t> </w:t>
      </w:r>
      <w:r w:rsidRPr="00977154">
        <w:rPr>
          <w:rStyle w:val="lev"/>
          <w:rFonts w:ascii="Times New Roman" w:hAnsi="Times New Roman"/>
          <w:b w:val="0"/>
          <w:bCs w:val="0"/>
          <w:color w:val="000000"/>
          <w:sz w:val="24"/>
          <w:szCs w:val="24"/>
        </w:rPr>
        <w:t xml:space="preserve">de différents degrés. </w:t>
      </w:r>
      <w:r w:rsidR="008F1DF4">
        <w:rPr>
          <w:rStyle w:val="lev"/>
          <w:rFonts w:ascii="Times New Roman" w:hAnsi="Times New Roman"/>
          <w:b w:val="0"/>
          <w:bCs w:val="0"/>
          <w:color w:val="000000"/>
          <w:sz w:val="24"/>
          <w:szCs w:val="24"/>
        </w:rPr>
        <w:t xml:space="preserve">Une souche de </w:t>
      </w:r>
      <w:r w:rsidR="008F1DF4" w:rsidRPr="008F1DF4">
        <w:rPr>
          <w:rStyle w:val="lev"/>
          <w:rFonts w:ascii="Times New Roman" w:hAnsi="Times New Roman"/>
          <w:b w:val="0"/>
          <w:bCs w:val="0"/>
          <w:i/>
          <w:iCs/>
          <w:color w:val="000000"/>
          <w:sz w:val="24"/>
          <w:szCs w:val="24"/>
        </w:rPr>
        <w:t>Bacillus thuringiensi</w:t>
      </w:r>
      <w:r w:rsidR="008F1DF4">
        <w:rPr>
          <w:rStyle w:val="lev"/>
          <w:rFonts w:ascii="Times New Roman" w:hAnsi="Times New Roman"/>
          <w:b w:val="0"/>
          <w:bCs w:val="0"/>
          <w:color w:val="000000"/>
          <w:sz w:val="24"/>
          <w:szCs w:val="24"/>
        </w:rPr>
        <w:t xml:space="preserve"> ne révélant pas de pouvoir entomopathogène pourrait construire une ébauche pour l’approche anti-tumorale.</w:t>
      </w:r>
    </w:p>
    <w:p w:rsidR="00A92BFF" w:rsidRDefault="00A92BFF" w:rsidP="00A92BFF">
      <w:pPr>
        <w:spacing w:after="0" w:line="240" w:lineRule="auto"/>
        <w:ind w:left="2"/>
        <w:jc w:val="both"/>
        <w:rPr>
          <w:rFonts w:ascii="Times New Roman" w:hAnsi="Times New Roman" w:cs="Times New Roman"/>
          <w:bCs/>
          <w:sz w:val="24"/>
          <w:szCs w:val="24"/>
        </w:rPr>
      </w:pPr>
      <w:r w:rsidRPr="000F5972">
        <w:rPr>
          <w:rFonts w:ascii="Times New Roman" w:hAnsi="Times New Roman" w:cs="Times New Roman"/>
          <w:bCs/>
          <w:sz w:val="24"/>
          <w:szCs w:val="24"/>
        </w:rPr>
        <w:t>L’investigation par analyse de l’ARNr 16S d’une souche à un large spectre d’activité biologique et enzymatique</w:t>
      </w:r>
      <w:r>
        <w:rPr>
          <w:rFonts w:ascii="Times New Roman" w:hAnsi="Times New Roman" w:cs="Times New Roman"/>
          <w:bCs/>
          <w:sz w:val="24"/>
          <w:szCs w:val="24"/>
        </w:rPr>
        <w:t xml:space="preserve"> </w:t>
      </w:r>
      <w:r w:rsidRPr="000F5972">
        <w:rPr>
          <w:rFonts w:ascii="Times New Roman" w:hAnsi="Times New Roman" w:cs="Times New Roman"/>
          <w:bCs/>
          <w:sz w:val="24"/>
          <w:szCs w:val="24"/>
        </w:rPr>
        <w:t xml:space="preserve">a permis son identification. En effet, elle présente 97% de similitude avec </w:t>
      </w:r>
      <w:r w:rsidRPr="00514D6A">
        <w:rPr>
          <w:rFonts w:ascii="Times New Roman" w:hAnsi="Times New Roman" w:cs="Times New Roman"/>
          <w:b/>
          <w:i/>
          <w:iCs/>
          <w:sz w:val="24"/>
          <w:szCs w:val="24"/>
        </w:rPr>
        <w:t>Bacillus amyloliquifaciens</w:t>
      </w:r>
      <w:r w:rsidRPr="000F5972">
        <w:rPr>
          <w:rFonts w:ascii="Times New Roman" w:hAnsi="Times New Roman" w:cs="Times New Roman"/>
          <w:bCs/>
          <w:sz w:val="24"/>
          <w:szCs w:val="24"/>
        </w:rPr>
        <w:t>. L’hybridation ADN/ADN est néc</w:t>
      </w:r>
      <w:r>
        <w:rPr>
          <w:rFonts w:ascii="Times New Roman" w:hAnsi="Times New Roman" w:cs="Times New Roman"/>
          <w:bCs/>
          <w:sz w:val="24"/>
          <w:szCs w:val="24"/>
        </w:rPr>
        <w:t xml:space="preserve">essaire pour sa </w:t>
      </w:r>
      <w:r w:rsidRPr="000F5972">
        <w:rPr>
          <w:rFonts w:ascii="Times New Roman" w:hAnsi="Times New Roman" w:cs="Times New Roman"/>
          <w:bCs/>
          <w:sz w:val="24"/>
          <w:szCs w:val="24"/>
        </w:rPr>
        <w:t>caractérisation complète.</w:t>
      </w:r>
    </w:p>
    <w:p w:rsidR="00977154" w:rsidRPr="000F5972" w:rsidRDefault="00977154" w:rsidP="00A92BFF">
      <w:pPr>
        <w:spacing w:after="0" w:line="240" w:lineRule="auto"/>
        <w:ind w:left="2"/>
        <w:jc w:val="both"/>
        <w:rPr>
          <w:rFonts w:ascii="Times New Roman" w:hAnsi="Times New Roman" w:cs="Times New Roman"/>
          <w:bCs/>
          <w:sz w:val="24"/>
          <w:szCs w:val="24"/>
        </w:rPr>
      </w:pPr>
    </w:p>
    <w:p w:rsidR="00A92BFF" w:rsidRDefault="00A92BFF" w:rsidP="00A92BFF">
      <w:pPr>
        <w:spacing w:after="0" w:line="240" w:lineRule="auto"/>
        <w:ind w:left="2"/>
        <w:jc w:val="both"/>
        <w:rPr>
          <w:rFonts w:ascii="Times New Roman" w:hAnsi="Times New Roman" w:cs="Times New Roman"/>
          <w:sz w:val="24"/>
          <w:szCs w:val="24"/>
        </w:rPr>
      </w:pPr>
      <w:r w:rsidRPr="000F5972">
        <w:rPr>
          <w:rFonts w:ascii="Times New Roman" w:hAnsi="Times New Roman" w:cs="Times New Roman"/>
          <w:bCs/>
          <w:sz w:val="24"/>
          <w:szCs w:val="24"/>
        </w:rPr>
        <w:t>Enfin, l</w:t>
      </w:r>
      <w:r w:rsidRPr="000F5972">
        <w:rPr>
          <w:rFonts w:ascii="Times New Roman" w:hAnsi="Times New Roman" w:cs="Times New Roman"/>
          <w:sz w:val="24"/>
          <w:szCs w:val="24"/>
        </w:rPr>
        <w:t xml:space="preserve">es sols de l’Algérie offrent un vaste champ d'investigation pour l'isolement de nouvelles souches de  </w:t>
      </w:r>
      <w:r w:rsidRPr="000F5972">
        <w:rPr>
          <w:rFonts w:ascii="Times New Roman" w:hAnsi="Times New Roman" w:cs="Times New Roman"/>
          <w:i/>
          <w:iCs/>
          <w:sz w:val="24"/>
          <w:szCs w:val="24"/>
        </w:rPr>
        <w:t>Bacillus</w:t>
      </w:r>
      <w:r w:rsidRPr="000F5972">
        <w:rPr>
          <w:rFonts w:ascii="Times New Roman" w:hAnsi="Times New Roman" w:cs="Times New Roman"/>
          <w:sz w:val="24"/>
          <w:szCs w:val="24"/>
        </w:rPr>
        <w:t xml:space="preserve">, en l’occurrence de nouvelles molécules ayant une application en industrie et en lutte biologique. </w:t>
      </w:r>
    </w:p>
    <w:p w:rsidR="00977154" w:rsidRDefault="00977154" w:rsidP="00A92BFF">
      <w:pPr>
        <w:spacing w:after="0" w:line="240" w:lineRule="auto"/>
        <w:ind w:left="2"/>
        <w:jc w:val="both"/>
        <w:rPr>
          <w:rFonts w:ascii="Times New Roman" w:hAnsi="Times New Roman" w:cs="Times New Roman"/>
          <w:sz w:val="24"/>
          <w:szCs w:val="24"/>
        </w:rPr>
      </w:pPr>
    </w:p>
    <w:p w:rsidR="000902C9" w:rsidRDefault="00A92BFF" w:rsidP="008F1DF4">
      <w:pPr>
        <w:spacing w:after="0" w:line="240" w:lineRule="auto"/>
        <w:ind w:left="2"/>
        <w:jc w:val="both"/>
      </w:pPr>
      <w:r w:rsidRPr="000F5972">
        <w:rPr>
          <w:rFonts w:ascii="Times New Roman" w:hAnsi="Times New Roman" w:cs="Times New Roman"/>
          <w:b/>
          <w:bCs/>
          <w:sz w:val="24"/>
          <w:szCs w:val="24"/>
        </w:rPr>
        <w:t>Mots clés :</w:t>
      </w:r>
      <w:r w:rsidRPr="000F5972">
        <w:rPr>
          <w:rFonts w:ascii="Times New Roman" w:hAnsi="Times New Roman" w:cs="Times New Roman"/>
          <w:sz w:val="24"/>
          <w:szCs w:val="24"/>
        </w:rPr>
        <w:t xml:space="preserve"> </w:t>
      </w:r>
      <w:r w:rsidRPr="008F1DF4">
        <w:rPr>
          <w:rFonts w:ascii="Times New Roman" w:hAnsi="Times New Roman" w:cs="Times New Roman"/>
          <w:i/>
          <w:iCs/>
          <w:sz w:val="24"/>
          <w:szCs w:val="24"/>
        </w:rPr>
        <w:t>Bacillus</w:t>
      </w:r>
      <w:r w:rsidRPr="000F5972">
        <w:rPr>
          <w:rFonts w:ascii="Times New Roman" w:hAnsi="Times New Roman" w:cs="Times New Roman"/>
          <w:sz w:val="24"/>
          <w:szCs w:val="24"/>
        </w:rPr>
        <w:t>, enzymes, activité antibactérienne, activité antifongique, activité entomocie, industrie.</w:t>
      </w:r>
    </w:p>
    <w:sectPr w:rsidR="000902C9" w:rsidSect="008F1DF4">
      <w:headerReference w:type="default" r:id="rId7"/>
      <w:pgSz w:w="11906" w:h="16838"/>
      <w:pgMar w:top="1134" w:right="1134" w:bottom="1134" w:left="1418" w:header="397" w:footer="39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F74A7" w:rsidRDefault="00BF74A7" w:rsidP="00A92BFF">
      <w:pPr>
        <w:spacing w:after="0" w:line="240" w:lineRule="auto"/>
      </w:pPr>
      <w:r>
        <w:separator/>
      </w:r>
    </w:p>
  </w:endnote>
  <w:endnote w:type="continuationSeparator" w:id="1">
    <w:p w:rsidR="00BF74A7" w:rsidRDefault="00BF74A7" w:rsidP="00A92BF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F74A7" w:rsidRDefault="00BF74A7" w:rsidP="00A92BFF">
      <w:pPr>
        <w:spacing w:after="0" w:line="240" w:lineRule="auto"/>
      </w:pPr>
      <w:r>
        <w:separator/>
      </w:r>
    </w:p>
  </w:footnote>
  <w:footnote w:type="continuationSeparator" w:id="1">
    <w:p w:rsidR="00BF74A7" w:rsidRDefault="00BF74A7" w:rsidP="00A92BF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i/>
        <w:iCs/>
        <w:sz w:val="24"/>
        <w:szCs w:val="24"/>
      </w:rPr>
      <w:alias w:val="Titre"/>
      <w:id w:val="77547040"/>
      <w:placeholder>
        <w:docPart w:val="A658AC7E321947D3B35FAA59EC92FEDB"/>
      </w:placeholder>
      <w:dataBinding w:prefixMappings="xmlns:ns0='http://schemas.openxmlformats.org/package/2006/metadata/core-properties' xmlns:ns1='http://purl.org/dc/elements/1.1/'" w:xpath="/ns0:coreProperties[1]/ns1:title[1]" w:storeItemID="{6C3C8BC8-F283-45AE-878A-BAB7291924A1}"/>
      <w:text/>
    </w:sdtPr>
    <w:sdtContent>
      <w:p w:rsidR="00A92BFF" w:rsidRDefault="00A92BFF" w:rsidP="00A92BFF">
        <w:pPr>
          <w:pStyle w:val="En-tte"/>
          <w:pBdr>
            <w:between w:val="single" w:sz="4" w:space="1" w:color="4F81BD" w:themeColor="accent1"/>
          </w:pBdr>
          <w:spacing w:line="276" w:lineRule="auto"/>
          <w:jc w:val="center"/>
        </w:pPr>
        <w:r w:rsidRPr="00A92BFF">
          <w:rPr>
            <w:rFonts w:asciiTheme="majorBidi" w:hAnsiTheme="majorBidi" w:cstheme="majorBidi"/>
            <w:i/>
            <w:iCs/>
            <w:sz w:val="24"/>
            <w:szCs w:val="24"/>
          </w:rPr>
          <w:t>Criblage de souches autochtones de Bacillus en vue de la mise en évidence de molécules actives présentant un intérêt en b</w:t>
        </w:r>
        <w:r>
          <w:rPr>
            <w:rFonts w:asciiTheme="majorBidi" w:hAnsiTheme="majorBidi" w:cstheme="majorBidi"/>
            <w:i/>
            <w:iCs/>
            <w:sz w:val="24"/>
            <w:szCs w:val="24"/>
          </w:rPr>
          <w:t>iotechnologie industrielle et sa</w:t>
        </w:r>
        <w:r w:rsidRPr="00A92BFF">
          <w:rPr>
            <w:rFonts w:asciiTheme="majorBidi" w:hAnsiTheme="majorBidi" w:cstheme="majorBidi"/>
            <w:i/>
            <w:iCs/>
            <w:sz w:val="24"/>
            <w:szCs w:val="24"/>
          </w:rPr>
          <w:t>nté</w:t>
        </w:r>
        <w:r>
          <w:rPr>
            <w:rFonts w:asciiTheme="majorBidi" w:hAnsiTheme="majorBidi" w:cstheme="majorBidi"/>
            <w:i/>
            <w:iCs/>
            <w:sz w:val="24"/>
            <w:szCs w:val="24"/>
          </w:rPr>
          <w:t xml:space="preserve">             </w:t>
        </w:r>
      </w:p>
    </w:sdtContent>
  </w:sdt>
  <w:p w:rsidR="00A92BFF" w:rsidRDefault="00A92BFF" w:rsidP="00A92BFF">
    <w:pPr>
      <w:pStyle w:val="En-tte"/>
      <w:pBdr>
        <w:between w:val="single" w:sz="4" w:space="1" w:color="4F81BD" w:themeColor="accent1"/>
      </w:pBdr>
      <w:spacing w:line="276" w:lineRule="auto"/>
    </w:pPr>
  </w:p>
  <w:p w:rsidR="00A92BFF" w:rsidRDefault="00A92BFF">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A92BFF"/>
    <w:rsid w:val="000902C9"/>
    <w:rsid w:val="000E7176"/>
    <w:rsid w:val="00120B5E"/>
    <w:rsid w:val="00514D6A"/>
    <w:rsid w:val="00552509"/>
    <w:rsid w:val="008D6B2F"/>
    <w:rsid w:val="008F1DF4"/>
    <w:rsid w:val="00977154"/>
    <w:rsid w:val="009C32AB"/>
    <w:rsid w:val="00A92BFF"/>
    <w:rsid w:val="00BF74A7"/>
    <w:rsid w:val="00DC401E"/>
    <w:rsid w:val="00E4533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2BF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apple-converted-space">
    <w:name w:val="apple-converted-space"/>
    <w:basedOn w:val="Policepardfaut"/>
    <w:uiPriority w:val="99"/>
    <w:rsid w:val="00A92BFF"/>
  </w:style>
  <w:style w:type="character" w:styleId="lev">
    <w:name w:val="Strong"/>
    <w:basedOn w:val="Policepardfaut"/>
    <w:uiPriority w:val="99"/>
    <w:qFormat/>
    <w:rsid w:val="00A92BFF"/>
    <w:rPr>
      <w:rFonts w:cs="Times New Roman"/>
      <w:b/>
      <w:bCs/>
    </w:rPr>
  </w:style>
  <w:style w:type="character" w:styleId="Accentuation">
    <w:name w:val="Emphasis"/>
    <w:basedOn w:val="Policepardfaut"/>
    <w:uiPriority w:val="99"/>
    <w:qFormat/>
    <w:rsid w:val="00A92BFF"/>
    <w:rPr>
      <w:rFonts w:cs="Times New Roman"/>
      <w:i/>
      <w:iCs/>
    </w:rPr>
  </w:style>
  <w:style w:type="paragraph" w:styleId="En-tte">
    <w:name w:val="header"/>
    <w:basedOn w:val="Normal"/>
    <w:link w:val="En-tteCar"/>
    <w:uiPriority w:val="99"/>
    <w:unhideWhenUsed/>
    <w:rsid w:val="00A92BFF"/>
    <w:pPr>
      <w:tabs>
        <w:tab w:val="center" w:pos="4153"/>
        <w:tab w:val="right" w:pos="8306"/>
      </w:tabs>
      <w:spacing w:after="0" w:line="240" w:lineRule="auto"/>
    </w:pPr>
  </w:style>
  <w:style w:type="character" w:customStyle="1" w:styleId="En-tteCar">
    <w:name w:val="En-tête Car"/>
    <w:basedOn w:val="Policepardfaut"/>
    <w:link w:val="En-tte"/>
    <w:uiPriority w:val="99"/>
    <w:rsid w:val="00A92BFF"/>
  </w:style>
  <w:style w:type="paragraph" w:styleId="Pieddepage">
    <w:name w:val="footer"/>
    <w:basedOn w:val="Normal"/>
    <w:link w:val="PieddepageCar"/>
    <w:uiPriority w:val="99"/>
    <w:semiHidden/>
    <w:unhideWhenUsed/>
    <w:rsid w:val="00A92BFF"/>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A92BFF"/>
  </w:style>
  <w:style w:type="paragraph" w:styleId="Textedebulles">
    <w:name w:val="Balloon Text"/>
    <w:basedOn w:val="Normal"/>
    <w:link w:val="TextedebullesCar"/>
    <w:uiPriority w:val="99"/>
    <w:semiHidden/>
    <w:unhideWhenUsed/>
    <w:rsid w:val="00A92BF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92BF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A658AC7E321947D3B35FAA59EC92FEDB"/>
        <w:category>
          <w:name w:val="Général"/>
          <w:gallery w:val="placeholder"/>
        </w:category>
        <w:types>
          <w:type w:val="bbPlcHdr"/>
        </w:types>
        <w:behaviors>
          <w:behavior w:val="content"/>
        </w:behaviors>
        <w:guid w:val="{EFA93AA2-93CD-4C2A-B595-C3D7111E7B88}"/>
      </w:docPartPr>
      <w:docPartBody>
        <w:p w:rsidR="00D448A1" w:rsidRDefault="00114F50" w:rsidP="00114F50">
          <w:pPr>
            <w:pStyle w:val="A658AC7E321947D3B35FAA59EC92FEDB"/>
          </w:pPr>
          <w: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114F50"/>
    <w:rsid w:val="00114F50"/>
    <w:rsid w:val="00196809"/>
    <w:rsid w:val="007D255C"/>
    <w:rsid w:val="00A41E7D"/>
    <w:rsid w:val="00D448A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48A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A658AC7E321947D3B35FAA59EC92FEDB">
    <w:name w:val="A658AC7E321947D3B35FAA59EC92FEDB"/>
    <w:rsid w:val="00114F50"/>
  </w:style>
  <w:style w:type="paragraph" w:customStyle="1" w:styleId="9AAD86B58FE548E787A7FDA7D06DE2A1">
    <w:name w:val="9AAD86B58FE548E787A7FDA7D06DE2A1"/>
    <w:rsid w:val="00114F50"/>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Résumé                                                                                                                     2012</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Pages>
  <Words>505</Words>
  <Characters>2783</Characters>
  <Application>Microsoft Office Word</Application>
  <DocSecurity>0</DocSecurity>
  <Lines>23</Lines>
  <Paragraphs>6</Paragraphs>
  <ScaleCrop>false</ScaleCrop>
  <Company>XPSP2</Company>
  <LinksUpToDate>false</LinksUpToDate>
  <CharactersWithSpaces>3282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Criblage de souches autochtones de Bacillus en vue de la mise en évidence de molécules actives présentant un intérêt en biotechnologie industrielle et santé             </dc:title>
  <dc:subject/>
  <dc:creator>Admin</dc:creator>
  <cp:keywords/>
  <dc:description/>
  <cp:lastModifiedBy>Admin</cp:lastModifiedBy>
  <cp:revision>5</cp:revision>
  <cp:lastPrinted>2012-06-09T09:33:00Z</cp:lastPrinted>
  <dcterms:created xsi:type="dcterms:W3CDTF">2012-06-08T13:06:00Z</dcterms:created>
  <dcterms:modified xsi:type="dcterms:W3CDTF">2012-06-09T09:40:00Z</dcterms:modified>
</cp:coreProperties>
</file>