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B7D" w:rsidRPr="004F7DF8" w:rsidRDefault="004F7DF8" w:rsidP="004F7DF8">
      <w:pPr>
        <w:bidi w:val="0"/>
        <w:rPr>
          <w:rFonts w:hint="cs"/>
          <w:lang w:val="fr-FR" w:bidi="ar-DZ"/>
        </w:rPr>
      </w:pPr>
      <w:r w:rsidRPr="004F7DF8">
        <w:rPr>
          <w:lang w:val="fr-FR" w:bidi="ar-DZ"/>
        </w:rPr>
        <w:t>Le travail de cette thèse a pour but d'établir un système d'équations hydrodynamiques généralisées pour décrire les électrons de conduction dans les semi-conducteurs. Plus précisément, cette étude consiste à calculer les relations de fermeture correspondant aux coefficients de transport et aux termes de production des équations hydrodynamiques de conservation de l'impulsion et de l'énergie. Ces coefficients de transport (conductivité thermique, coefficients thermoélectriques et coefficient de viscosité) et ces termes de production (taux d'échange d'impulsion et d'énergie électron-réseau) sont calculés analytiquement en résolvant l'équation de Boltzmann semi-classique dans l'approximation des forces thermodynamiques de faible magnitude. Les mécanismes de diffusion des électrons dans le semi-conducteur sont pris en compte à travers les interactions électron-phonon acoustique, électron-phonon optique et électron-électron. Les propriétés d'invariance des opérateurs de collision sont assurées à l'aide des opérateurs de projection. La méthode analytique utilisée est basée sur le développement de la fonction de distribution sur la base des polynômes de Legendre. Dans cette étude toutes les composantes de Legendre de la fonction de distribution sont prises en considération et par conséquent les résultats obtenus sont valables pour un régime de collision arbitraire. Les coefficients de transport ainsi que les termes de production sont calculés dans l'espace de Fourier en fonction des potentiels thermodynamiques que sont, le gradient du potentiel chimique, le gradient de température et la vitesse de dérive. Le calcul numérique des coefficients a permis de mettre en évidence le rôle des effets non locaux spatiaux et temporels dans les semi-conducteurs à l'échelle mésoscopique. Les coefficients obtenus vérifient de façon self-consistante la symétrie d'Onsager. Des expressions explicites des coefficients de transport quasi-statiques dans l'espace réel, valables dans les régimes faiblement non locaux, sont également proposés. L'étude du régime balistique est aussi abordé dans la limite d'une fréquence de collision nulle. Les résultats obtenus sont en bon accord avec ceux de la littérature qui utilisent la méthode des moments et le formalisme de la fonction de corrélation.</w:t>
      </w:r>
    </w:p>
    <w:sectPr w:rsidR="004B6B7D" w:rsidRPr="004F7DF8"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7DF8"/>
    <w:rsid w:val="004B6B7D"/>
    <w:rsid w:val="004F7DF8"/>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6B7D"/>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343</Words>
  <Characters>1956</Characters>
  <Application>Microsoft Office Word</Application>
  <DocSecurity>0</DocSecurity>
  <Lines>16</Lines>
  <Paragraphs>4</Paragraphs>
  <ScaleCrop>false</ScaleCrop>
  <Company/>
  <LinksUpToDate>false</LinksUpToDate>
  <CharactersWithSpaces>2295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2015-03-12T13:07:00Z</dcterms:created>
  <dcterms:modified xsi:type="dcterms:W3CDTF">2015-03-12T13:07:00Z</dcterms:modified>
</cp:coreProperties>
</file>