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6028" w:rsidRDefault="00836028" w:rsidP="00836028">
      <w:r>
        <w:t xml:space="preserve">   La croissance constante de la consommation d'énergie sous toutes ses formes et les effets polluants associés,  principalement causés par la combustion des énergies fossiles, sont au coeur de la problématique du développement  durable et du soin de l'environnement pour l'avenir de la planète.</w:t>
      </w:r>
    </w:p>
    <w:p w:rsidR="00836028" w:rsidRDefault="00836028" w:rsidP="00836028">
      <w:r>
        <w:t xml:space="preserve">   Le secteur de la génération électrique est le premier consommateur d'énergie primaire et les deux tiers de ses sources  sont des carburants fossiles. Il est techniquement et économiquement capable de faire des efforts importants pour réduire  les atteintes de l'activité humaine sur le climat et l'environnement. Une des possibilités est d'accroître le taux de  production d'électricité à partir de ressources de type non-fossiles et renouvelables. Aujourd'hui, les sources de   génération renouvelables, notamment le solaire et l'éolien, sont les énergies dont le taux de croissance est le plus élevé.  Leur développement au niveau résidentiel et industriel est considérable.  </w:t>
      </w:r>
    </w:p>
    <w:p w:rsidR="00836028" w:rsidRDefault="00836028" w:rsidP="00836028">
      <w:r>
        <w:t xml:space="preserve">   En raison de la caractéristique intermittente du vent et du rayonnement solaire, les systèmes hybrides avec un moyen de  stockage de l'énergie présentent une solution efficace de production d'électricité sans interruption dans les régions  isolées.</w:t>
      </w:r>
    </w:p>
    <w:p w:rsidR="00836028" w:rsidRDefault="00836028" w:rsidP="00836028">
      <w:r>
        <w:t xml:space="preserve">   Dans ce contexte, l'apport envisagé avec ce travail de thèse est de collaborer à l'étude et à l'optimisation d'un système   de production hybride éolien-photovoltaïque avec stockage d'énergie. Ainsi, La modélisation du générateur photovoltaïque  est abordée. Un intérêt particulier est donné au choix du type de convertisseur DC/DC qui permet un suivi efficace du  point de puissance maximale (PPM) et ce quel que soit la valeur de la charge et les variations météorologiques   Les méthodes étudiées : P&amp;O, Conductance Incrementale, bien que efficace en terme de poursuite du PPM, présentent  des pertes de puissance dues à l'oscillation du point de fonctionnement du système autour de sa position optimale.</w:t>
      </w:r>
    </w:p>
    <w:p w:rsidR="00836028" w:rsidRDefault="00836028" w:rsidP="00836028">
      <w:r>
        <w:t xml:space="preserve"> L'emploi d'un dispositif de poursuite du point de puissance maximale basé sur la théorie des ensembles flous offre une  solution très efficace. Par ailleurs, la modélisation et la commande de la génératrice  asynchrone à double alimentation  (MADA) sont présentées.</w:t>
      </w:r>
    </w:p>
    <w:p w:rsidR="00836028" w:rsidRDefault="00836028" w:rsidP="00836028">
      <w:r>
        <w:t xml:space="preserve">   La connexion au réseau électrique de ce type de production est réalisée à l'aide d'un onduleur triphasé à trois niveaux  à structure NPC. Ce type de convertisseurs permet de générer une tension très proche d'une sinusoïde, et d'améliorer le   taux d'harmoniques. Afin de concevoir la régulation des puissances et des courants transités, un modèle du réseau  électrique est développé. Le découplage des courants a permis de déduire que la composante directe Vd en sortie de   la transformation de Park est une image de l'amplitude de la tension mesurée, et la composante quadratique Vq est nulle. Ainsi, le courant Id est l'image de la puissance active et le courant Iq est celle de la puissance réactive. Donc la </w:t>
      </w:r>
    </w:p>
    <w:p w:rsidR="00836028" w:rsidRDefault="00836028" w:rsidP="00836028">
      <w:r>
        <w:t xml:space="preserve"> commande de puissance directe (DPC) s'effectue en appliquant un régulateur PI pour chacune des deux puissances.</w:t>
      </w:r>
    </w:p>
    <w:p w:rsidR="007F5567" w:rsidRDefault="00836028" w:rsidP="00836028">
      <w:r>
        <w:t xml:space="preserve">   Afin d'avoir un fonctionnement autonome de notre système de production hybride un moyen de stockage d'énergie est  associé à ce dernier.</w:t>
      </w:r>
    </w:p>
    <w:sectPr w:rsidR="007F5567" w:rsidSect="007F556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36028"/>
    <w:rsid w:val="007F5567"/>
    <w:rsid w:val="0083602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556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488</Words>
  <Characters>2690</Characters>
  <Application>Microsoft Office Word</Application>
  <DocSecurity>0</DocSecurity>
  <Lines>22</Lines>
  <Paragraphs>6</Paragraphs>
  <ScaleCrop>false</ScaleCrop>
  <Company/>
  <LinksUpToDate>false</LinksUpToDate>
  <CharactersWithSpaces>3172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2014-11-23T09:27:00Z</dcterms:created>
  <dcterms:modified xsi:type="dcterms:W3CDTF">2014-11-23T09:30:00Z</dcterms:modified>
</cp:coreProperties>
</file>