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575B" w:rsidRPr="009132DA" w:rsidRDefault="0084575B" w:rsidP="005C6AF5">
      <w:pPr>
        <w:autoSpaceDE w:val="0"/>
        <w:autoSpaceDN w:val="0"/>
        <w:adjustRightInd w:val="0"/>
        <w:spacing w:after="0" w:line="240" w:lineRule="auto"/>
        <w:jc w:val="center"/>
        <w:rPr>
          <w:rFonts w:ascii="CMBXTI10" w:hAnsi="CMBXTI10" w:cs="CMBXTI10"/>
          <w:b/>
          <w:bCs/>
          <w:i/>
          <w:iCs/>
          <w:sz w:val="50"/>
          <w:szCs w:val="50"/>
        </w:rPr>
      </w:pPr>
      <w:r w:rsidRPr="009132DA">
        <w:rPr>
          <w:rFonts w:ascii="CMBXTI10" w:hAnsi="CMBXTI10" w:cs="CMBXTI10"/>
          <w:b/>
          <w:bCs/>
          <w:i/>
          <w:iCs/>
          <w:sz w:val="50"/>
          <w:szCs w:val="50"/>
        </w:rPr>
        <w:t>R</w:t>
      </w:r>
      <w:r w:rsidR="005C6AF5" w:rsidRPr="009132DA">
        <w:rPr>
          <w:rFonts w:ascii="CMBXTI10" w:hAnsi="CMBXTI10" w:cs="CMBXTI10"/>
          <w:b/>
          <w:bCs/>
          <w:i/>
          <w:iCs/>
          <w:sz w:val="50"/>
          <w:szCs w:val="50"/>
        </w:rPr>
        <w:t>ésumé</w:t>
      </w:r>
    </w:p>
    <w:p w:rsidR="0084575B" w:rsidRDefault="0084575B" w:rsidP="0084575B">
      <w:pPr>
        <w:autoSpaceDE w:val="0"/>
        <w:autoSpaceDN w:val="0"/>
        <w:adjustRightInd w:val="0"/>
        <w:spacing w:after="0" w:line="240" w:lineRule="auto"/>
        <w:rPr>
          <w:rFonts w:ascii="CMR12" w:hAnsi="CMR12" w:cs="CMR12"/>
          <w:sz w:val="24"/>
          <w:szCs w:val="24"/>
        </w:rPr>
      </w:pPr>
    </w:p>
    <w:p w:rsidR="0084575B" w:rsidRDefault="0084575B" w:rsidP="005C6AF5">
      <w:pPr>
        <w:autoSpaceDE w:val="0"/>
        <w:autoSpaceDN w:val="0"/>
        <w:adjustRightInd w:val="0"/>
        <w:spacing w:after="0" w:line="240" w:lineRule="auto"/>
        <w:jc w:val="both"/>
        <w:rPr>
          <w:rFonts w:ascii="CMR12" w:hAnsi="CMR12" w:cs="CMR12"/>
          <w:sz w:val="24"/>
          <w:szCs w:val="24"/>
        </w:rPr>
      </w:pPr>
      <w:r>
        <w:rPr>
          <w:rFonts w:ascii="CMR12" w:hAnsi="CMR12" w:cs="CMR12"/>
          <w:sz w:val="24"/>
          <w:szCs w:val="24"/>
        </w:rPr>
        <w:t>Ces jours-ci il est devenu possible de concevoir des microcomposants capables de communiquer d'une manière sans fil avec des batteries pour mesurer des grandeurs de l'environnement. Ceci a permet l'émergence des réseaux de capteurs sans fil (RCSF). L'efficacité en énergie représente la principale préoccupation dans la plus part des applications des RCSF. Seulement en mettant l'interface radio en mode sommeil que la consommation sera considérablement réduite et cela permet de délivrer 99% de données avec un cycle d'activité qui ne dépasse pas le 1%. Cette remarquable économie d'énergie est ainsi atteignable au niveau de la couche MAC en employant de faibles cycles d'activités. C'est-à-dire, activer/désactiver la radio de façon périodique. Ce phénomène a un impact direct sur le délai qui peut être critique dans les applications avec contrainte sur le temps de réponse. Dans cette thèse, nous nous intéressons à l'aspect latence sous la contrainte d'énergie dans les RCSF à faible cycle d'activité.</w:t>
      </w:r>
    </w:p>
    <w:p w:rsidR="0084575B" w:rsidRDefault="0084575B" w:rsidP="005C6AF5">
      <w:pPr>
        <w:autoSpaceDE w:val="0"/>
        <w:autoSpaceDN w:val="0"/>
        <w:adjustRightInd w:val="0"/>
        <w:spacing w:after="0" w:line="240" w:lineRule="auto"/>
        <w:jc w:val="both"/>
        <w:rPr>
          <w:rFonts w:ascii="CMR12" w:hAnsi="CMR12" w:cs="CMR12"/>
          <w:sz w:val="24"/>
          <w:szCs w:val="24"/>
        </w:rPr>
      </w:pPr>
      <w:r>
        <w:rPr>
          <w:rFonts w:ascii="CMR12" w:hAnsi="CMR12" w:cs="CMR12"/>
          <w:sz w:val="24"/>
          <w:szCs w:val="24"/>
        </w:rPr>
        <w:t xml:space="preserve">Dans la première partie de la thèse, nous allons donner une taxonomie sur les protocoles MAC </w:t>
      </w:r>
      <w:r>
        <w:rPr>
          <w:rFonts w:ascii="CMTI12" w:hAnsi="CMTI12" w:cs="CMTI12"/>
          <w:sz w:val="24"/>
          <w:szCs w:val="24"/>
        </w:rPr>
        <w:t xml:space="preserve">synchrones </w:t>
      </w:r>
      <w:r>
        <w:rPr>
          <w:rFonts w:ascii="CMR12" w:hAnsi="CMR12" w:cs="CMR12"/>
          <w:sz w:val="24"/>
          <w:szCs w:val="24"/>
        </w:rPr>
        <w:t xml:space="preserve">et </w:t>
      </w:r>
      <w:r>
        <w:rPr>
          <w:rFonts w:ascii="CMTI12" w:hAnsi="CMTI12" w:cs="CMTI12"/>
          <w:sz w:val="24"/>
          <w:szCs w:val="24"/>
        </w:rPr>
        <w:t xml:space="preserve">asynchrones </w:t>
      </w:r>
      <w:r>
        <w:rPr>
          <w:rFonts w:ascii="CMR12" w:hAnsi="CMR12" w:cs="CMR12"/>
          <w:sz w:val="24"/>
          <w:szCs w:val="24"/>
        </w:rPr>
        <w:t>à faible cycles d'activité. L'objectif est de classifier ces protocoles et les analyser d'un point de vue délai de communication. Dans le schéma synchrone, les protocoles MAC peuvent ê</w:t>
      </w:r>
      <w:r w:rsidRPr="0084575B">
        <w:rPr>
          <w:rFonts w:ascii="CMR12" w:hAnsi="CMR12" w:cs="CMR12"/>
          <w:sz w:val="24"/>
          <w:szCs w:val="24"/>
        </w:rPr>
        <w:t>tre divis</w:t>
      </w:r>
      <w:r>
        <w:rPr>
          <w:rFonts w:ascii="CMR12" w:hAnsi="CMR12" w:cs="CMR12"/>
          <w:sz w:val="24"/>
          <w:szCs w:val="24"/>
        </w:rPr>
        <w:t>ées en cinq caté</w:t>
      </w:r>
      <w:r w:rsidRPr="0084575B">
        <w:rPr>
          <w:rFonts w:ascii="CMR12" w:hAnsi="CMR12" w:cs="CMR12"/>
          <w:sz w:val="24"/>
          <w:szCs w:val="24"/>
        </w:rPr>
        <w:t xml:space="preserve">gories : </w:t>
      </w:r>
      <w:r>
        <w:rPr>
          <w:rFonts w:ascii="CMR12" w:hAnsi="CMR12" w:cs="CMR12"/>
          <w:sz w:val="24"/>
          <w:szCs w:val="24"/>
        </w:rPr>
        <w:t>« </w:t>
      </w:r>
      <w:r w:rsidRPr="0084575B">
        <w:rPr>
          <w:rFonts w:ascii="CMR12" w:hAnsi="CMR12" w:cs="CMR12"/>
          <w:sz w:val="24"/>
          <w:szCs w:val="24"/>
        </w:rPr>
        <w:t xml:space="preserve">static grouped </w:t>
      </w:r>
      <w:r w:rsidR="009132DA" w:rsidRPr="0084575B">
        <w:rPr>
          <w:rFonts w:ascii="CMR12" w:hAnsi="CMR12" w:cs="CMR12"/>
          <w:sz w:val="24"/>
          <w:szCs w:val="24"/>
        </w:rPr>
        <w:t>Schedule</w:t>
      </w:r>
      <w:r w:rsidRPr="0084575B">
        <w:rPr>
          <w:rFonts w:ascii="CMR12" w:hAnsi="CMR12" w:cs="CMR12"/>
          <w:sz w:val="24"/>
          <w:szCs w:val="24"/>
        </w:rPr>
        <w:t xml:space="preserve">, adaptive grouped </w:t>
      </w:r>
      <w:r w:rsidR="009132DA" w:rsidRPr="0084575B">
        <w:rPr>
          <w:rFonts w:ascii="CMR12" w:hAnsi="CMR12" w:cs="CMR12"/>
          <w:sz w:val="24"/>
          <w:szCs w:val="24"/>
        </w:rPr>
        <w:t>Schedule</w:t>
      </w:r>
      <w:r w:rsidRPr="0084575B">
        <w:rPr>
          <w:rFonts w:ascii="CMR12" w:hAnsi="CMR12" w:cs="CMR12"/>
          <w:sz w:val="24"/>
          <w:szCs w:val="24"/>
        </w:rPr>
        <w:t>,</w:t>
      </w:r>
      <w:r>
        <w:rPr>
          <w:rFonts w:ascii="CMR12" w:hAnsi="CMR12" w:cs="CMR12"/>
          <w:sz w:val="24"/>
          <w:szCs w:val="24"/>
        </w:rPr>
        <w:t xml:space="preserve"> </w:t>
      </w:r>
      <w:r w:rsidRPr="0084575B">
        <w:rPr>
          <w:rFonts w:ascii="CMR12" w:hAnsi="CMR12" w:cs="CMR12"/>
          <w:sz w:val="24"/>
          <w:szCs w:val="24"/>
        </w:rPr>
        <w:t xml:space="preserve">adaptive repeated </w:t>
      </w:r>
      <w:r w:rsidR="009132DA" w:rsidRPr="0084575B">
        <w:rPr>
          <w:rFonts w:ascii="CMR12" w:hAnsi="CMR12" w:cs="CMR12"/>
          <w:sz w:val="24"/>
          <w:szCs w:val="24"/>
        </w:rPr>
        <w:t>Schedule</w:t>
      </w:r>
      <w:r w:rsidRPr="0084575B">
        <w:rPr>
          <w:rFonts w:ascii="CMR12" w:hAnsi="CMR12" w:cs="CMR12"/>
          <w:sz w:val="24"/>
          <w:szCs w:val="24"/>
        </w:rPr>
        <w:t xml:space="preserve">, staggered </w:t>
      </w:r>
      <w:r w:rsidR="009132DA" w:rsidRPr="0084575B">
        <w:rPr>
          <w:rFonts w:ascii="CMR12" w:hAnsi="CMR12" w:cs="CMR12"/>
          <w:sz w:val="24"/>
          <w:szCs w:val="24"/>
        </w:rPr>
        <w:t>Schedule</w:t>
      </w:r>
      <w:r w:rsidRPr="0084575B">
        <w:rPr>
          <w:rFonts w:ascii="CMR12" w:hAnsi="CMR12" w:cs="CMR12"/>
          <w:sz w:val="24"/>
          <w:szCs w:val="24"/>
        </w:rPr>
        <w:t xml:space="preserve">, et reservation </w:t>
      </w:r>
      <w:r w:rsidR="009132DA" w:rsidRPr="0084575B">
        <w:rPr>
          <w:rFonts w:ascii="CMR12" w:hAnsi="CMR12" w:cs="CMR12"/>
          <w:sz w:val="24"/>
          <w:szCs w:val="24"/>
        </w:rPr>
        <w:t>Schedule</w:t>
      </w:r>
      <w:r>
        <w:rPr>
          <w:rFonts w:ascii="CMR12" w:hAnsi="CMR12" w:cs="CMR12"/>
          <w:sz w:val="24"/>
          <w:szCs w:val="24"/>
        </w:rPr>
        <w:t> »</w:t>
      </w:r>
      <w:r w:rsidRPr="0084575B">
        <w:rPr>
          <w:rFonts w:ascii="CMR12" w:hAnsi="CMR12" w:cs="CMR12"/>
          <w:sz w:val="24"/>
          <w:szCs w:val="24"/>
        </w:rPr>
        <w:t xml:space="preserve">. </w:t>
      </w:r>
      <w:r>
        <w:rPr>
          <w:rFonts w:ascii="CMR12" w:hAnsi="CMR12" w:cs="CMR12"/>
          <w:sz w:val="24"/>
          <w:szCs w:val="24"/>
        </w:rPr>
        <w:t>Tandis que les protocoles MAC asynchrones peuvent êtres aussi divisés en cinq catégories: « static preamble sampling, adap</w:t>
      </w:r>
      <w:r w:rsidRPr="0084575B">
        <w:rPr>
          <w:rFonts w:ascii="CMR12" w:hAnsi="CMR12" w:cs="CMR12"/>
          <w:sz w:val="24"/>
          <w:szCs w:val="24"/>
        </w:rPr>
        <w:t xml:space="preserve">tive preamble sampling, collaborative </w:t>
      </w:r>
      <w:r w:rsidR="009132DA" w:rsidRPr="0084575B">
        <w:rPr>
          <w:rFonts w:ascii="CMR12" w:hAnsi="CMR12" w:cs="CMR12"/>
          <w:sz w:val="24"/>
          <w:szCs w:val="24"/>
        </w:rPr>
        <w:t>Schedule</w:t>
      </w:r>
      <w:r w:rsidRPr="0084575B">
        <w:rPr>
          <w:rFonts w:ascii="CMR12" w:hAnsi="CMR12" w:cs="CMR12"/>
          <w:sz w:val="24"/>
          <w:szCs w:val="24"/>
        </w:rPr>
        <w:t xml:space="preserve"> setting, beacon-based, et anticipation-based</w:t>
      </w:r>
      <w:r>
        <w:rPr>
          <w:rFonts w:ascii="CMR12" w:hAnsi="CMR12" w:cs="CMR12"/>
          <w:sz w:val="24"/>
          <w:szCs w:val="24"/>
        </w:rPr>
        <w:t> »</w:t>
      </w:r>
      <w:r w:rsidRPr="0084575B">
        <w:rPr>
          <w:rFonts w:ascii="CMR12" w:hAnsi="CMR12" w:cs="CMR12"/>
          <w:sz w:val="24"/>
          <w:szCs w:val="24"/>
        </w:rPr>
        <w:t xml:space="preserve">. </w:t>
      </w:r>
      <w:r>
        <w:rPr>
          <w:rFonts w:ascii="CMR12" w:hAnsi="CMR12" w:cs="CMR12"/>
          <w:sz w:val="24"/>
          <w:szCs w:val="24"/>
        </w:rPr>
        <w:t>De nombreux protocoles de la littérature ont été analysés avec une discussion et une comparaison sur leur latence.</w:t>
      </w:r>
    </w:p>
    <w:p w:rsidR="005C6AF5" w:rsidRDefault="0084575B" w:rsidP="005C6AF5">
      <w:pPr>
        <w:autoSpaceDE w:val="0"/>
        <w:autoSpaceDN w:val="0"/>
        <w:adjustRightInd w:val="0"/>
        <w:spacing w:after="0" w:line="240" w:lineRule="auto"/>
        <w:jc w:val="both"/>
        <w:rPr>
          <w:rFonts w:ascii="CMR12" w:hAnsi="CMR12" w:cs="CMR12"/>
          <w:sz w:val="24"/>
          <w:szCs w:val="24"/>
        </w:rPr>
      </w:pPr>
      <w:r>
        <w:rPr>
          <w:rFonts w:ascii="CMR12" w:hAnsi="CMR12" w:cs="CMR12"/>
          <w:sz w:val="24"/>
          <w:szCs w:val="24"/>
        </w:rPr>
        <w:t>Dans la seconde partie de la thèse, un nouveau protocole MAC asynchrone qui considère jointement l'optimisation du délai et de l'énergie. Il se balance dynamiquement entre le mode à faible cycle d'activité (LDC) et le mode à cycle d'activité élevé (HDC), selon le type de trafic dominant et les exigences en délai. Le protocole proposé, appelé DuoMAC, ajuste l'instant du réveil du nœud en tenant compte (i) du temps de réveil du parent et, (ii) du trafic estimé. Il intègre une différentiation de service en employant un algorithme d'adaptation de la fenêtre de contention pour satisfaire les exigences en délai de chaque type de trafic. Le protocole a été comparé à des protocoles MAC efficaces en énergie et en d</w:t>
      </w:r>
      <w:r w:rsidR="005C6AF5">
        <w:rPr>
          <w:rFonts w:ascii="CMR12" w:hAnsi="CMR12" w:cs="CMR12"/>
          <w:sz w:val="24"/>
          <w:szCs w:val="24"/>
        </w:rPr>
        <w:t>é</w:t>
      </w:r>
      <w:r>
        <w:rPr>
          <w:rFonts w:ascii="CMR12" w:hAnsi="CMR12" w:cs="CMR12"/>
          <w:sz w:val="24"/>
          <w:szCs w:val="24"/>
        </w:rPr>
        <w:t>lai. Un m</w:t>
      </w:r>
      <w:r w:rsidR="005C6AF5">
        <w:rPr>
          <w:rFonts w:ascii="CMR12" w:hAnsi="CMR12" w:cs="CMR12"/>
          <w:sz w:val="24"/>
          <w:szCs w:val="24"/>
        </w:rPr>
        <w:t>é</w:t>
      </w:r>
      <w:r>
        <w:rPr>
          <w:rFonts w:ascii="CMR12" w:hAnsi="CMR12" w:cs="CMR12"/>
          <w:sz w:val="24"/>
          <w:szCs w:val="24"/>
        </w:rPr>
        <w:t>canisme d'adaptation des param</w:t>
      </w:r>
      <w:r w:rsidR="005C6AF5">
        <w:rPr>
          <w:rFonts w:ascii="CMR12" w:hAnsi="CMR12" w:cs="CMR12"/>
          <w:sz w:val="24"/>
          <w:szCs w:val="24"/>
        </w:rPr>
        <w:t>è</w:t>
      </w:r>
      <w:r>
        <w:rPr>
          <w:rFonts w:ascii="CMR12" w:hAnsi="CMR12" w:cs="CMR12"/>
          <w:sz w:val="24"/>
          <w:szCs w:val="24"/>
        </w:rPr>
        <w:t xml:space="preserve">tres a </w:t>
      </w:r>
      <w:r w:rsidR="005C6AF5">
        <w:rPr>
          <w:rFonts w:ascii="CMR12" w:hAnsi="CMR12" w:cs="CMR12"/>
          <w:sz w:val="24"/>
          <w:szCs w:val="24"/>
        </w:rPr>
        <w:t>é</w:t>
      </w:r>
      <w:r>
        <w:rPr>
          <w:rFonts w:ascii="CMR12" w:hAnsi="CMR12" w:cs="CMR12"/>
          <w:sz w:val="24"/>
          <w:szCs w:val="24"/>
        </w:rPr>
        <w:t>t</w:t>
      </w:r>
      <w:r w:rsidR="005C6AF5">
        <w:rPr>
          <w:rFonts w:ascii="CMR12" w:hAnsi="CMR12" w:cs="CMR12"/>
          <w:sz w:val="24"/>
          <w:szCs w:val="24"/>
        </w:rPr>
        <w:t xml:space="preserve">é </w:t>
      </w:r>
      <w:r>
        <w:rPr>
          <w:rFonts w:ascii="CMR12" w:hAnsi="CMR12" w:cs="CMR12"/>
          <w:sz w:val="24"/>
          <w:szCs w:val="24"/>
        </w:rPr>
        <w:t>aussi int</w:t>
      </w:r>
      <w:r w:rsidR="005C6AF5">
        <w:rPr>
          <w:rFonts w:ascii="CMR12" w:hAnsi="CMR12" w:cs="CMR12"/>
          <w:sz w:val="24"/>
          <w:szCs w:val="24"/>
        </w:rPr>
        <w:t>é</w:t>
      </w:r>
      <w:r>
        <w:rPr>
          <w:rFonts w:ascii="CMR12" w:hAnsi="CMR12" w:cs="CMR12"/>
          <w:sz w:val="24"/>
          <w:szCs w:val="24"/>
        </w:rPr>
        <w:t>gr</w:t>
      </w:r>
      <w:r w:rsidR="005C6AF5">
        <w:rPr>
          <w:rFonts w:ascii="CMR12" w:hAnsi="CMR12" w:cs="CMR12"/>
          <w:sz w:val="24"/>
          <w:szCs w:val="24"/>
        </w:rPr>
        <w:t>é</w:t>
      </w:r>
      <w:r>
        <w:rPr>
          <w:rFonts w:ascii="CMR12" w:hAnsi="CMR12" w:cs="CMR12"/>
          <w:sz w:val="24"/>
          <w:szCs w:val="24"/>
        </w:rPr>
        <w:t xml:space="preserve"> </w:t>
      </w:r>
      <w:r w:rsidR="005C6AF5">
        <w:rPr>
          <w:rFonts w:ascii="CMR12" w:hAnsi="CMR12" w:cs="CMR12"/>
          <w:sz w:val="24"/>
          <w:szCs w:val="24"/>
        </w:rPr>
        <w:t xml:space="preserve">à DuoMAC pour </w:t>
      </w:r>
      <w:r>
        <w:rPr>
          <w:rFonts w:ascii="CMR12" w:hAnsi="CMR12" w:cs="CMR12"/>
          <w:sz w:val="24"/>
          <w:szCs w:val="24"/>
        </w:rPr>
        <w:t>balancer l'</w:t>
      </w:r>
      <w:r w:rsidR="005C6AF5">
        <w:rPr>
          <w:rFonts w:ascii="CMR12" w:hAnsi="CMR12" w:cs="CMR12"/>
          <w:sz w:val="24"/>
          <w:szCs w:val="24"/>
        </w:rPr>
        <w:t>é</w:t>
      </w:r>
      <w:r>
        <w:rPr>
          <w:rFonts w:ascii="CMR12" w:hAnsi="CMR12" w:cs="CMR12"/>
          <w:sz w:val="24"/>
          <w:szCs w:val="24"/>
        </w:rPr>
        <w:t>nergie et le d</w:t>
      </w:r>
      <w:r w:rsidR="005C6AF5">
        <w:rPr>
          <w:rFonts w:ascii="CMR12" w:hAnsi="CMR12" w:cs="CMR12"/>
          <w:sz w:val="24"/>
          <w:szCs w:val="24"/>
        </w:rPr>
        <w:t>é</w:t>
      </w:r>
      <w:r>
        <w:rPr>
          <w:rFonts w:ascii="CMR12" w:hAnsi="CMR12" w:cs="CMR12"/>
          <w:sz w:val="24"/>
          <w:szCs w:val="24"/>
        </w:rPr>
        <w:t>lai en temps r</w:t>
      </w:r>
      <w:r w:rsidR="005C6AF5">
        <w:rPr>
          <w:rFonts w:ascii="CMR12" w:hAnsi="CMR12" w:cs="CMR12"/>
          <w:sz w:val="24"/>
          <w:szCs w:val="24"/>
        </w:rPr>
        <w:t>é</w:t>
      </w:r>
      <w:r>
        <w:rPr>
          <w:rFonts w:ascii="CMR12" w:hAnsi="CMR12" w:cs="CMR12"/>
          <w:sz w:val="24"/>
          <w:szCs w:val="24"/>
        </w:rPr>
        <w:t>el. Les exp</w:t>
      </w:r>
      <w:r w:rsidR="005C6AF5">
        <w:rPr>
          <w:rFonts w:ascii="CMR12" w:hAnsi="CMR12" w:cs="CMR12"/>
          <w:sz w:val="24"/>
          <w:szCs w:val="24"/>
        </w:rPr>
        <w:t>ér</w:t>
      </w:r>
      <w:r>
        <w:rPr>
          <w:rFonts w:ascii="CMR12" w:hAnsi="CMR12" w:cs="CMR12"/>
          <w:sz w:val="24"/>
          <w:szCs w:val="24"/>
        </w:rPr>
        <w:t>imentations</w:t>
      </w:r>
      <w:r w:rsidR="005C6AF5">
        <w:rPr>
          <w:rFonts w:ascii="CMR12" w:hAnsi="CMR12" w:cs="CMR12"/>
          <w:sz w:val="24"/>
          <w:szCs w:val="24"/>
        </w:rPr>
        <w:t xml:space="preserve"> </w:t>
      </w:r>
      <w:r>
        <w:rPr>
          <w:rFonts w:ascii="CMR12" w:hAnsi="CMR12" w:cs="CMR12"/>
          <w:sz w:val="24"/>
          <w:szCs w:val="24"/>
        </w:rPr>
        <w:t>de DuoMAC sur la plateforme MicaZ ont r</w:t>
      </w:r>
      <w:r w:rsidR="005C6AF5">
        <w:rPr>
          <w:rFonts w:ascii="CMR12" w:hAnsi="CMR12" w:cs="CMR12"/>
          <w:sz w:val="24"/>
          <w:szCs w:val="24"/>
        </w:rPr>
        <w:t>é</w:t>
      </w:r>
      <w:r>
        <w:rPr>
          <w:rFonts w:ascii="CMR12" w:hAnsi="CMR12" w:cs="CMR12"/>
          <w:sz w:val="24"/>
          <w:szCs w:val="24"/>
        </w:rPr>
        <w:t>v</w:t>
      </w:r>
      <w:r w:rsidR="005C6AF5">
        <w:rPr>
          <w:rFonts w:ascii="CMR12" w:hAnsi="CMR12" w:cs="CMR12"/>
          <w:sz w:val="24"/>
          <w:szCs w:val="24"/>
        </w:rPr>
        <w:t>élé</w:t>
      </w:r>
      <w:r>
        <w:rPr>
          <w:rFonts w:ascii="CMR12" w:hAnsi="CMR12" w:cs="CMR12"/>
          <w:sz w:val="24"/>
          <w:szCs w:val="24"/>
        </w:rPr>
        <w:t xml:space="preserve"> que ce m</w:t>
      </w:r>
      <w:r w:rsidR="005C6AF5">
        <w:rPr>
          <w:rFonts w:ascii="CMR12" w:hAnsi="CMR12" w:cs="CMR12"/>
          <w:sz w:val="24"/>
          <w:szCs w:val="24"/>
        </w:rPr>
        <w:t>é</w:t>
      </w:r>
      <w:r>
        <w:rPr>
          <w:rFonts w:ascii="CMR12" w:hAnsi="CMR12" w:cs="CMR12"/>
          <w:sz w:val="24"/>
          <w:szCs w:val="24"/>
        </w:rPr>
        <w:t>canisme apporte une am</w:t>
      </w:r>
      <w:r w:rsidR="005C6AF5">
        <w:rPr>
          <w:rFonts w:ascii="CMR12" w:hAnsi="CMR12" w:cs="CMR12"/>
          <w:sz w:val="24"/>
          <w:szCs w:val="24"/>
        </w:rPr>
        <w:t>é</w:t>
      </w:r>
      <w:r>
        <w:rPr>
          <w:rFonts w:ascii="CMR12" w:hAnsi="CMR12" w:cs="CMR12"/>
          <w:sz w:val="24"/>
          <w:szCs w:val="24"/>
        </w:rPr>
        <w:t>lioration du</w:t>
      </w:r>
      <w:r w:rsidR="005C6AF5">
        <w:rPr>
          <w:rFonts w:ascii="CMR12" w:hAnsi="CMR12" w:cs="CMR12"/>
          <w:sz w:val="24"/>
          <w:szCs w:val="24"/>
        </w:rPr>
        <w:t xml:space="preserve"> </w:t>
      </w:r>
      <w:r>
        <w:rPr>
          <w:rFonts w:ascii="CMR12" w:hAnsi="CMR12" w:cs="CMR12"/>
          <w:sz w:val="24"/>
          <w:szCs w:val="24"/>
        </w:rPr>
        <w:t>d</w:t>
      </w:r>
      <w:r w:rsidR="005C6AF5">
        <w:rPr>
          <w:rFonts w:ascii="CMR12" w:hAnsi="CMR12" w:cs="CMR12"/>
          <w:sz w:val="24"/>
          <w:szCs w:val="24"/>
        </w:rPr>
        <w:t>é</w:t>
      </w:r>
      <w:r>
        <w:rPr>
          <w:rFonts w:ascii="CMR12" w:hAnsi="CMR12" w:cs="CMR12"/>
          <w:sz w:val="24"/>
          <w:szCs w:val="24"/>
        </w:rPr>
        <w:t>lai et encore plus de r</w:t>
      </w:r>
      <w:r w:rsidR="005C6AF5">
        <w:rPr>
          <w:rFonts w:ascii="CMR12" w:hAnsi="CMR12" w:cs="CMR12"/>
          <w:sz w:val="24"/>
          <w:szCs w:val="24"/>
        </w:rPr>
        <w:t>é</w:t>
      </w:r>
      <w:r>
        <w:rPr>
          <w:rFonts w:ascii="CMR12" w:hAnsi="CMR12" w:cs="CMR12"/>
          <w:sz w:val="24"/>
          <w:szCs w:val="24"/>
        </w:rPr>
        <w:t xml:space="preserve">duction en </w:t>
      </w:r>
      <w:r w:rsidR="005C6AF5">
        <w:rPr>
          <w:rFonts w:ascii="CMR12" w:hAnsi="CMR12" w:cs="CMR12"/>
          <w:sz w:val="24"/>
          <w:szCs w:val="24"/>
        </w:rPr>
        <w:t>é</w:t>
      </w:r>
      <w:r>
        <w:rPr>
          <w:rFonts w:ascii="CMR12" w:hAnsi="CMR12" w:cs="CMR12"/>
          <w:sz w:val="24"/>
          <w:szCs w:val="24"/>
        </w:rPr>
        <w:t>nergie.</w:t>
      </w:r>
      <w:r w:rsidR="005C6AF5">
        <w:rPr>
          <w:rFonts w:ascii="CMR12" w:hAnsi="CMR12" w:cs="CMR12"/>
          <w:sz w:val="24"/>
          <w:szCs w:val="24"/>
        </w:rPr>
        <w:t xml:space="preserve"> </w:t>
      </w:r>
    </w:p>
    <w:p w:rsidR="0084575B" w:rsidRDefault="0084575B" w:rsidP="005C6AF5">
      <w:pPr>
        <w:autoSpaceDE w:val="0"/>
        <w:autoSpaceDN w:val="0"/>
        <w:adjustRightInd w:val="0"/>
        <w:spacing w:after="0" w:line="240" w:lineRule="auto"/>
        <w:jc w:val="both"/>
        <w:rPr>
          <w:rFonts w:ascii="CMR12" w:hAnsi="CMR12" w:cs="CMR12"/>
          <w:sz w:val="24"/>
          <w:szCs w:val="24"/>
        </w:rPr>
      </w:pPr>
      <w:r>
        <w:rPr>
          <w:rFonts w:ascii="CMR12" w:hAnsi="CMR12" w:cs="CMR12"/>
          <w:sz w:val="24"/>
          <w:szCs w:val="24"/>
        </w:rPr>
        <w:t>Dans la troisi</w:t>
      </w:r>
      <w:r w:rsidR="005C6AF5">
        <w:rPr>
          <w:rFonts w:ascii="CMR12" w:hAnsi="CMR12" w:cs="CMR12"/>
          <w:sz w:val="24"/>
          <w:szCs w:val="24"/>
        </w:rPr>
        <w:t>è</w:t>
      </w:r>
      <w:r>
        <w:rPr>
          <w:rFonts w:ascii="CMR12" w:hAnsi="CMR12" w:cs="CMR12"/>
          <w:sz w:val="24"/>
          <w:szCs w:val="24"/>
        </w:rPr>
        <w:t>me partie, nous avons</w:t>
      </w:r>
      <w:r w:rsidR="005C6AF5">
        <w:rPr>
          <w:rFonts w:ascii="CMR12" w:hAnsi="CMR12" w:cs="CMR12"/>
          <w:sz w:val="24"/>
          <w:szCs w:val="24"/>
        </w:rPr>
        <w:t xml:space="preserve"> </w:t>
      </w:r>
      <w:r>
        <w:rPr>
          <w:rFonts w:ascii="CMR12" w:hAnsi="CMR12" w:cs="CMR12"/>
          <w:sz w:val="24"/>
          <w:szCs w:val="24"/>
        </w:rPr>
        <w:t>consid</w:t>
      </w:r>
      <w:r w:rsidR="005C6AF5">
        <w:rPr>
          <w:rFonts w:ascii="CMR12" w:hAnsi="CMR12" w:cs="CMR12"/>
          <w:sz w:val="24"/>
          <w:szCs w:val="24"/>
        </w:rPr>
        <w:t>é</w:t>
      </w:r>
      <w:r>
        <w:rPr>
          <w:rFonts w:ascii="CMR12" w:hAnsi="CMR12" w:cs="CMR12"/>
          <w:sz w:val="24"/>
          <w:szCs w:val="24"/>
        </w:rPr>
        <w:t>r</w:t>
      </w:r>
      <w:r w:rsidR="005C6AF5">
        <w:rPr>
          <w:rFonts w:ascii="CMR12" w:hAnsi="CMR12" w:cs="CMR12"/>
          <w:sz w:val="24"/>
          <w:szCs w:val="24"/>
        </w:rPr>
        <w:t>é</w:t>
      </w:r>
      <w:r>
        <w:rPr>
          <w:rFonts w:ascii="CMR12" w:hAnsi="CMR12" w:cs="CMR12"/>
          <w:sz w:val="24"/>
          <w:szCs w:val="24"/>
        </w:rPr>
        <w:t xml:space="preserve"> le trade-o</w:t>
      </w:r>
      <w:r w:rsidR="005C6AF5">
        <w:rPr>
          <w:rFonts w:ascii="CMR12" w:hAnsi="CMR12" w:cs="CMR12"/>
          <w:sz w:val="24"/>
          <w:szCs w:val="24"/>
        </w:rPr>
        <w:t xml:space="preserve">ff </w:t>
      </w:r>
      <w:r>
        <w:rPr>
          <w:rFonts w:ascii="CMR12" w:hAnsi="CMR12" w:cs="CMR12"/>
          <w:sz w:val="24"/>
          <w:szCs w:val="24"/>
        </w:rPr>
        <w:t>entre l'</w:t>
      </w:r>
      <w:r w:rsidR="005C6AF5">
        <w:rPr>
          <w:rFonts w:ascii="CMR12" w:hAnsi="CMR12" w:cs="CMR12"/>
          <w:sz w:val="24"/>
          <w:szCs w:val="24"/>
        </w:rPr>
        <w:t>é</w:t>
      </w:r>
      <w:r>
        <w:rPr>
          <w:rFonts w:ascii="CMR12" w:hAnsi="CMR12" w:cs="CMR12"/>
          <w:sz w:val="24"/>
          <w:szCs w:val="24"/>
        </w:rPr>
        <w:t>nergie et le d</w:t>
      </w:r>
      <w:r w:rsidR="005C6AF5">
        <w:rPr>
          <w:rFonts w:ascii="CMR12" w:hAnsi="CMR12" w:cs="CMR12"/>
          <w:sz w:val="24"/>
          <w:szCs w:val="24"/>
        </w:rPr>
        <w:t>é</w:t>
      </w:r>
      <w:r>
        <w:rPr>
          <w:rFonts w:ascii="CMR12" w:hAnsi="CMR12" w:cs="CMR12"/>
          <w:sz w:val="24"/>
          <w:szCs w:val="24"/>
        </w:rPr>
        <w:t>lai en utilisant la th</w:t>
      </w:r>
      <w:r w:rsidR="005C6AF5">
        <w:rPr>
          <w:rFonts w:ascii="CMR12" w:hAnsi="CMR12" w:cs="CMR12"/>
          <w:sz w:val="24"/>
          <w:szCs w:val="24"/>
        </w:rPr>
        <w:t>é</w:t>
      </w:r>
      <w:r>
        <w:rPr>
          <w:rFonts w:ascii="CMR12" w:hAnsi="CMR12" w:cs="CMR12"/>
          <w:sz w:val="24"/>
          <w:szCs w:val="24"/>
        </w:rPr>
        <w:t>orie des jeux, o</w:t>
      </w:r>
      <w:r w:rsidR="005C6AF5">
        <w:rPr>
          <w:rFonts w:ascii="CMR12" w:hAnsi="CMR12" w:cs="CMR12"/>
          <w:sz w:val="24"/>
          <w:szCs w:val="24"/>
        </w:rPr>
        <w:t>ù</w:t>
      </w:r>
      <w:r>
        <w:rPr>
          <w:rFonts w:ascii="CMR12" w:hAnsi="CMR12" w:cs="CMR12"/>
          <w:sz w:val="24"/>
          <w:szCs w:val="24"/>
        </w:rPr>
        <w:t xml:space="preserve"> nous avons propos</w:t>
      </w:r>
      <w:r w:rsidR="005C6AF5">
        <w:rPr>
          <w:rFonts w:ascii="CMR12" w:hAnsi="CMR12" w:cs="CMR12"/>
          <w:sz w:val="24"/>
          <w:szCs w:val="24"/>
        </w:rPr>
        <w:t>é</w:t>
      </w:r>
      <w:r>
        <w:rPr>
          <w:rFonts w:ascii="CMR12" w:hAnsi="CMR12" w:cs="CMR12"/>
          <w:sz w:val="24"/>
          <w:szCs w:val="24"/>
        </w:rPr>
        <w:t xml:space="preserve"> un Framework d'optimisation bas</w:t>
      </w:r>
      <w:r w:rsidR="005C6AF5">
        <w:rPr>
          <w:rFonts w:ascii="CMR12" w:hAnsi="CMR12" w:cs="CMR12"/>
          <w:sz w:val="24"/>
          <w:szCs w:val="24"/>
        </w:rPr>
        <w:t>é</w:t>
      </w:r>
      <w:r>
        <w:rPr>
          <w:rFonts w:ascii="CMR12" w:hAnsi="CMR12" w:cs="CMR12"/>
          <w:sz w:val="24"/>
          <w:szCs w:val="24"/>
        </w:rPr>
        <w:t xml:space="preserve"> sur les mod</w:t>
      </w:r>
      <w:r w:rsidR="005C6AF5">
        <w:rPr>
          <w:rFonts w:ascii="CMR12" w:hAnsi="CMR12" w:cs="CMR12"/>
          <w:sz w:val="24"/>
          <w:szCs w:val="24"/>
        </w:rPr>
        <w:t>è</w:t>
      </w:r>
      <w:r>
        <w:rPr>
          <w:rFonts w:ascii="CMR12" w:hAnsi="CMR12" w:cs="CMR12"/>
          <w:sz w:val="24"/>
          <w:szCs w:val="24"/>
        </w:rPr>
        <w:t>les</w:t>
      </w:r>
      <w:r w:rsidR="005C6AF5">
        <w:rPr>
          <w:rFonts w:ascii="CMR12" w:hAnsi="CMR12" w:cs="CMR12"/>
          <w:sz w:val="24"/>
          <w:szCs w:val="24"/>
        </w:rPr>
        <w:t xml:space="preserve"> « </w:t>
      </w:r>
      <w:r w:rsidRPr="005C6AF5">
        <w:rPr>
          <w:rFonts w:ascii="CMR12" w:hAnsi="CMR12" w:cs="CMR12"/>
          <w:sz w:val="24"/>
          <w:szCs w:val="24"/>
        </w:rPr>
        <w:t>Nash Bargaining</w:t>
      </w:r>
      <w:r w:rsidR="005C6AF5">
        <w:rPr>
          <w:rFonts w:ascii="CMR12" w:hAnsi="CMR12" w:cs="CMR12"/>
          <w:sz w:val="24"/>
          <w:szCs w:val="24"/>
        </w:rPr>
        <w:t xml:space="preserve"> » </w:t>
      </w:r>
      <w:r w:rsidRPr="005C6AF5">
        <w:rPr>
          <w:rFonts w:ascii="CMR12" w:hAnsi="CMR12" w:cs="CMR12"/>
          <w:sz w:val="24"/>
          <w:szCs w:val="24"/>
        </w:rPr>
        <w:t xml:space="preserve">et </w:t>
      </w:r>
      <w:r w:rsidR="005C6AF5">
        <w:rPr>
          <w:rFonts w:ascii="CMR12" w:hAnsi="CMR12" w:cs="CMR12"/>
          <w:sz w:val="24"/>
          <w:szCs w:val="24"/>
        </w:rPr>
        <w:t>« </w:t>
      </w:r>
      <w:r w:rsidRPr="005C6AF5">
        <w:rPr>
          <w:rFonts w:ascii="CMR12" w:hAnsi="CMR12" w:cs="CMR12"/>
          <w:sz w:val="24"/>
          <w:szCs w:val="24"/>
        </w:rPr>
        <w:t>Kalai-Smorodinsky Bargaining</w:t>
      </w:r>
      <w:r w:rsidR="005C6AF5">
        <w:rPr>
          <w:rFonts w:ascii="CMR12" w:hAnsi="CMR12" w:cs="CMR12"/>
          <w:sz w:val="24"/>
          <w:szCs w:val="24"/>
        </w:rPr>
        <w:t> »</w:t>
      </w:r>
      <w:r w:rsidRPr="005C6AF5">
        <w:rPr>
          <w:rFonts w:ascii="CMR12" w:hAnsi="CMR12" w:cs="CMR12"/>
          <w:sz w:val="24"/>
          <w:szCs w:val="24"/>
        </w:rPr>
        <w:t xml:space="preserve">. </w:t>
      </w:r>
      <w:r>
        <w:rPr>
          <w:rFonts w:ascii="CMR12" w:hAnsi="CMR12" w:cs="CMR12"/>
          <w:sz w:val="24"/>
          <w:szCs w:val="24"/>
        </w:rPr>
        <w:t>Ce Framework peut trouver la solution</w:t>
      </w:r>
      <w:r w:rsidR="005C6AF5">
        <w:rPr>
          <w:rFonts w:ascii="CMR12" w:hAnsi="CMR12" w:cs="CMR12"/>
          <w:sz w:val="24"/>
          <w:szCs w:val="24"/>
        </w:rPr>
        <w:t xml:space="preserve"> </w:t>
      </w:r>
      <w:r>
        <w:rPr>
          <w:rFonts w:ascii="CMR12" w:hAnsi="CMR12" w:cs="CMR12"/>
          <w:sz w:val="24"/>
          <w:szCs w:val="24"/>
        </w:rPr>
        <w:t>optimale qui balance l'</w:t>
      </w:r>
      <w:r w:rsidR="005C6AF5">
        <w:rPr>
          <w:rFonts w:ascii="CMR12" w:hAnsi="CMR12" w:cs="CMR12"/>
          <w:sz w:val="24"/>
          <w:szCs w:val="24"/>
        </w:rPr>
        <w:t>é</w:t>
      </w:r>
      <w:r>
        <w:rPr>
          <w:rFonts w:ascii="CMR12" w:hAnsi="CMR12" w:cs="CMR12"/>
          <w:sz w:val="24"/>
          <w:szCs w:val="24"/>
        </w:rPr>
        <w:t>nergie et le d</w:t>
      </w:r>
      <w:r w:rsidR="005C6AF5">
        <w:rPr>
          <w:rFonts w:ascii="CMR12" w:hAnsi="CMR12" w:cs="CMR12"/>
          <w:sz w:val="24"/>
          <w:szCs w:val="24"/>
        </w:rPr>
        <w:t>é</w:t>
      </w:r>
      <w:r>
        <w:rPr>
          <w:rFonts w:ascii="CMR12" w:hAnsi="CMR12" w:cs="CMR12"/>
          <w:sz w:val="24"/>
          <w:szCs w:val="24"/>
        </w:rPr>
        <w:t xml:space="preserve">lai </w:t>
      </w:r>
      <w:r w:rsidR="005C6AF5">
        <w:rPr>
          <w:rFonts w:ascii="CMR12" w:hAnsi="CMR12" w:cs="CMR12"/>
          <w:sz w:val="24"/>
          <w:szCs w:val="24"/>
        </w:rPr>
        <w:t>é</w:t>
      </w:r>
      <w:r>
        <w:rPr>
          <w:rFonts w:ascii="CMR12" w:hAnsi="CMR12" w:cs="CMR12"/>
          <w:sz w:val="24"/>
          <w:szCs w:val="24"/>
        </w:rPr>
        <w:t>tant donn</w:t>
      </w:r>
      <w:r w:rsidR="005C6AF5">
        <w:rPr>
          <w:rFonts w:ascii="CMR12" w:hAnsi="CMR12" w:cs="CMR12"/>
          <w:sz w:val="24"/>
          <w:szCs w:val="24"/>
        </w:rPr>
        <w:t>é</w:t>
      </w:r>
      <w:r>
        <w:rPr>
          <w:rFonts w:ascii="CMR12" w:hAnsi="CMR12" w:cs="CMR12"/>
          <w:sz w:val="24"/>
          <w:szCs w:val="24"/>
        </w:rPr>
        <w:t xml:space="preserve"> les exigences de l'application, et </w:t>
      </w:r>
      <w:r w:rsidR="005C6AF5">
        <w:rPr>
          <w:rFonts w:ascii="CMR12" w:hAnsi="CMR12" w:cs="CMR12"/>
          <w:sz w:val="24"/>
          <w:szCs w:val="24"/>
        </w:rPr>
        <w:t xml:space="preserve">peut </w:t>
      </w:r>
      <w:r>
        <w:rPr>
          <w:rFonts w:ascii="CMR12" w:hAnsi="CMR12" w:cs="CMR12"/>
          <w:sz w:val="24"/>
          <w:szCs w:val="24"/>
        </w:rPr>
        <w:t>calculer</w:t>
      </w:r>
      <w:r w:rsidR="005C6AF5">
        <w:rPr>
          <w:rFonts w:ascii="CMR12" w:hAnsi="CMR12" w:cs="CMR12"/>
          <w:sz w:val="24"/>
          <w:szCs w:val="24"/>
        </w:rPr>
        <w:t xml:space="preserve"> </w:t>
      </w:r>
      <w:r>
        <w:rPr>
          <w:rFonts w:ascii="CMR12" w:hAnsi="CMR12" w:cs="CMR12"/>
          <w:sz w:val="24"/>
          <w:szCs w:val="24"/>
        </w:rPr>
        <w:t>les param</w:t>
      </w:r>
      <w:r w:rsidR="005C6AF5">
        <w:rPr>
          <w:rFonts w:ascii="CMR12" w:hAnsi="CMR12" w:cs="CMR12"/>
          <w:sz w:val="24"/>
          <w:szCs w:val="24"/>
        </w:rPr>
        <w:t>è</w:t>
      </w:r>
      <w:r>
        <w:rPr>
          <w:rFonts w:ascii="CMR12" w:hAnsi="CMR12" w:cs="CMR12"/>
          <w:sz w:val="24"/>
          <w:szCs w:val="24"/>
        </w:rPr>
        <w:t>tres de</w:t>
      </w:r>
      <w:r w:rsidR="005C6AF5">
        <w:rPr>
          <w:rFonts w:ascii="CMR12" w:hAnsi="CMR12" w:cs="CMR12"/>
          <w:sz w:val="24"/>
          <w:szCs w:val="24"/>
        </w:rPr>
        <w:t xml:space="preserve"> f</w:t>
      </w:r>
      <w:r>
        <w:rPr>
          <w:rFonts w:ascii="CMR12" w:hAnsi="CMR12" w:cs="CMR12"/>
          <w:sz w:val="24"/>
          <w:szCs w:val="24"/>
        </w:rPr>
        <w:t>onctionnement du syst</w:t>
      </w:r>
      <w:r w:rsidR="005C6AF5">
        <w:rPr>
          <w:rFonts w:ascii="CMR12" w:hAnsi="CMR12" w:cs="CMR12"/>
          <w:sz w:val="24"/>
          <w:szCs w:val="24"/>
        </w:rPr>
        <w:t>è</w:t>
      </w:r>
      <w:r>
        <w:rPr>
          <w:rFonts w:ascii="CMR12" w:hAnsi="CMR12" w:cs="CMR12"/>
          <w:sz w:val="24"/>
          <w:szCs w:val="24"/>
        </w:rPr>
        <w:t>me qui permet d'atteindre ce point d'</w:t>
      </w:r>
      <w:r w:rsidR="005C6AF5">
        <w:rPr>
          <w:rFonts w:ascii="CMR12" w:hAnsi="CMR12" w:cs="CMR12"/>
          <w:sz w:val="24"/>
          <w:szCs w:val="24"/>
        </w:rPr>
        <w:t>é</w:t>
      </w:r>
      <w:r>
        <w:rPr>
          <w:rFonts w:ascii="CMR12" w:hAnsi="CMR12" w:cs="CMR12"/>
          <w:sz w:val="24"/>
          <w:szCs w:val="24"/>
        </w:rPr>
        <w:t>quilibre. Pour</w:t>
      </w:r>
      <w:r w:rsidR="005C6AF5">
        <w:rPr>
          <w:rFonts w:ascii="CMR12" w:hAnsi="CMR12" w:cs="CMR12"/>
          <w:sz w:val="24"/>
          <w:szCs w:val="24"/>
        </w:rPr>
        <w:t xml:space="preserve"> </w:t>
      </w:r>
      <w:r>
        <w:rPr>
          <w:rFonts w:ascii="CMR12" w:hAnsi="CMR12" w:cs="CMR12"/>
          <w:sz w:val="24"/>
          <w:szCs w:val="24"/>
        </w:rPr>
        <w:t>illustration, nous avons appliqu</w:t>
      </w:r>
      <w:r w:rsidR="005C6AF5">
        <w:rPr>
          <w:rFonts w:ascii="CMR12" w:hAnsi="CMR12" w:cs="CMR12"/>
          <w:sz w:val="24"/>
          <w:szCs w:val="24"/>
        </w:rPr>
        <w:t>é</w:t>
      </w:r>
      <w:r>
        <w:rPr>
          <w:rFonts w:ascii="CMR12" w:hAnsi="CMR12" w:cs="CMR12"/>
          <w:sz w:val="24"/>
          <w:szCs w:val="24"/>
        </w:rPr>
        <w:t xml:space="preserve"> le Framework pour optimiser le protocole DuoMAC, ainsi que</w:t>
      </w:r>
      <w:r w:rsidR="005C6AF5">
        <w:rPr>
          <w:rFonts w:ascii="CMR12" w:hAnsi="CMR12" w:cs="CMR12"/>
          <w:sz w:val="24"/>
          <w:szCs w:val="24"/>
        </w:rPr>
        <w:t xml:space="preserve"> </w:t>
      </w:r>
      <w:r>
        <w:rPr>
          <w:rFonts w:ascii="CMR12" w:hAnsi="CMR12" w:cs="CMR12"/>
          <w:sz w:val="24"/>
          <w:szCs w:val="24"/>
        </w:rPr>
        <w:t>les protocoles B-MAC, X-MAC, RI-MAC, SMAC,</w:t>
      </w:r>
      <w:r w:rsidR="005C6AF5">
        <w:rPr>
          <w:rFonts w:ascii="CMR12" w:hAnsi="CMR12" w:cs="CMR12"/>
          <w:sz w:val="24"/>
          <w:szCs w:val="24"/>
        </w:rPr>
        <w:t xml:space="preserve"> </w:t>
      </w:r>
      <w:r>
        <w:rPr>
          <w:rFonts w:ascii="CMR12" w:hAnsi="CMR12" w:cs="CMR12"/>
          <w:sz w:val="24"/>
          <w:szCs w:val="24"/>
        </w:rPr>
        <w:t xml:space="preserve"> et LMAC. Cette</w:t>
      </w:r>
      <w:r w:rsidR="005C6AF5">
        <w:rPr>
          <w:rFonts w:ascii="CMR12" w:hAnsi="CMR12" w:cs="CMR12"/>
          <w:sz w:val="24"/>
          <w:szCs w:val="24"/>
        </w:rPr>
        <w:t xml:space="preserve"> </w:t>
      </w:r>
      <w:r>
        <w:rPr>
          <w:rFonts w:ascii="CMR12" w:hAnsi="CMR12" w:cs="CMR12"/>
          <w:sz w:val="24"/>
          <w:szCs w:val="24"/>
        </w:rPr>
        <w:t xml:space="preserve">optimisation a </w:t>
      </w:r>
      <w:r w:rsidR="005C6AF5">
        <w:rPr>
          <w:rFonts w:ascii="CMR12" w:hAnsi="CMR12" w:cs="CMR12"/>
          <w:sz w:val="24"/>
          <w:szCs w:val="24"/>
        </w:rPr>
        <w:t>é</w:t>
      </w:r>
      <w:r>
        <w:rPr>
          <w:rFonts w:ascii="CMR12" w:hAnsi="CMR12" w:cs="CMR12"/>
          <w:sz w:val="24"/>
          <w:szCs w:val="24"/>
        </w:rPr>
        <w:t>t</w:t>
      </w:r>
      <w:r w:rsidR="005C6AF5">
        <w:rPr>
          <w:rFonts w:ascii="CMR12" w:hAnsi="CMR12" w:cs="CMR12"/>
          <w:sz w:val="24"/>
          <w:szCs w:val="24"/>
        </w:rPr>
        <w:t>é</w:t>
      </w:r>
      <w:r>
        <w:rPr>
          <w:rFonts w:ascii="CMR12" w:hAnsi="CMR12" w:cs="CMR12"/>
          <w:sz w:val="24"/>
          <w:szCs w:val="24"/>
        </w:rPr>
        <w:t xml:space="preserve"> suivie par</w:t>
      </w:r>
      <w:r w:rsidR="005C6AF5">
        <w:rPr>
          <w:rFonts w:ascii="CMR12" w:hAnsi="CMR12" w:cs="CMR12"/>
          <w:sz w:val="24"/>
          <w:szCs w:val="24"/>
        </w:rPr>
        <w:t xml:space="preserve"> </w:t>
      </w:r>
      <w:r>
        <w:rPr>
          <w:rFonts w:ascii="CMR12" w:hAnsi="CMR12" w:cs="CMR12"/>
          <w:sz w:val="24"/>
          <w:szCs w:val="24"/>
        </w:rPr>
        <w:t>des s</w:t>
      </w:r>
      <w:r w:rsidR="005C6AF5">
        <w:rPr>
          <w:rFonts w:ascii="CMR12" w:hAnsi="CMR12" w:cs="CMR12"/>
          <w:sz w:val="24"/>
          <w:szCs w:val="24"/>
        </w:rPr>
        <w:t>é</w:t>
      </w:r>
      <w:r>
        <w:rPr>
          <w:rFonts w:ascii="CMR12" w:hAnsi="CMR12" w:cs="CMR12"/>
          <w:sz w:val="24"/>
          <w:szCs w:val="24"/>
        </w:rPr>
        <w:t>ries de simulations qui ont valid</w:t>
      </w:r>
      <w:r w:rsidR="005C6AF5">
        <w:rPr>
          <w:rFonts w:ascii="CMR12" w:hAnsi="CMR12" w:cs="CMR12"/>
          <w:sz w:val="24"/>
          <w:szCs w:val="24"/>
        </w:rPr>
        <w:t>é</w:t>
      </w:r>
      <w:r>
        <w:rPr>
          <w:rFonts w:ascii="CMR12" w:hAnsi="CMR12" w:cs="CMR12"/>
          <w:sz w:val="24"/>
          <w:szCs w:val="24"/>
        </w:rPr>
        <w:t>e les r</w:t>
      </w:r>
      <w:r w:rsidR="005C6AF5">
        <w:rPr>
          <w:rFonts w:ascii="CMR12" w:hAnsi="CMR12" w:cs="CMR12"/>
          <w:sz w:val="24"/>
          <w:szCs w:val="24"/>
        </w:rPr>
        <w:t>é</w:t>
      </w:r>
      <w:r>
        <w:rPr>
          <w:rFonts w:ascii="CMR12" w:hAnsi="CMR12" w:cs="CMR12"/>
          <w:sz w:val="24"/>
          <w:szCs w:val="24"/>
        </w:rPr>
        <w:t>sultats d'optimisation et ont con</w:t>
      </w:r>
      <w:r w:rsidR="005C6AF5">
        <w:rPr>
          <w:rFonts w:ascii="CMR12" w:hAnsi="CMR12" w:cs="CMR12"/>
          <w:sz w:val="24"/>
          <w:szCs w:val="24"/>
        </w:rPr>
        <w:t>fir</w:t>
      </w:r>
      <w:r>
        <w:rPr>
          <w:rFonts w:ascii="CMR12" w:hAnsi="CMR12" w:cs="CMR12"/>
          <w:sz w:val="24"/>
          <w:szCs w:val="24"/>
        </w:rPr>
        <w:t>m</w:t>
      </w:r>
      <w:r w:rsidR="005C6AF5">
        <w:rPr>
          <w:rFonts w:ascii="CMR12" w:hAnsi="CMR12" w:cs="CMR12"/>
          <w:sz w:val="24"/>
          <w:szCs w:val="24"/>
        </w:rPr>
        <w:t xml:space="preserve">ée </w:t>
      </w:r>
      <w:r>
        <w:rPr>
          <w:rFonts w:ascii="CMR12" w:hAnsi="CMR12" w:cs="CMR12"/>
          <w:sz w:val="24"/>
          <w:szCs w:val="24"/>
        </w:rPr>
        <w:t>l'e</w:t>
      </w:r>
      <w:r w:rsidR="005C6AF5">
        <w:rPr>
          <w:rFonts w:ascii="CMR12" w:hAnsi="CMR12" w:cs="CMR12"/>
          <w:sz w:val="24"/>
          <w:szCs w:val="24"/>
        </w:rPr>
        <w:t>ffic</w:t>
      </w:r>
      <w:r>
        <w:rPr>
          <w:rFonts w:ascii="CMR12" w:hAnsi="CMR12" w:cs="CMR12"/>
          <w:sz w:val="24"/>
          <w:szCs w:val="24"/>
        </w:rPr>
        <w:t>acit</w:t>
      </w:r>
      <w:r w:rsidR="005C6AF5">
        <w:rPr>
          <w:rFonts w:ascii="CMR12" w:hAnsi="CMR12" w:cs="CMR12"/>
          <w:sz w:val="24"/>
          <w:szCs w:val="24"/>
        </w:rPr>
        <w:t>é</w:t>
      </w:r>
      <w:r>
        <w:rPr>
          <w:rFonts w:ascii="CMR12" w:hAnsi="CMR12" w:cs="CMR12"/>
          <w:sz w:val="24"/>
          <w:szCs w:val="24"/>
        </w:rPr>
        <w:t xml:space="preserve"> de</w:t>
      </w:r>
      <w:r w:rsidR="005C6AF5">
        <w:rPr>
          <w:rFonts w:ascii="CMR12" w:hAnsi="CMR12" w:cs="CMR12"/>
          <w:sz w:val="24"/>
          <w:szCs w:val="24"/>
        </w:rPr>
        <w:t xml:space="preserve"> </w:t>
      </w:r>
      <w:r>
        <w:rPr>
          <w:rFonts w:ascii="CMR12" w:hAnsi="CMR12" w:cs="CMR12"/>
          <w:sz w:val="24"/>
          <w:szCs w:val="24"/>
        </w:rPr>
        <w:t>la solution pour trouver un trade-o</w:t>
      </w:r>
      <w:r w:rsidR="005C6AF5">
        <w:rPr>
          <w:rFonts w:ascii="CMR12" w:hAnsi="CMR12" w:cs="CMR12"/>
          <w:sz w:val="24"/>
          <w:szCs w:val="24"/>
        </w:rPr>
        <w:t>ff é</w:t>
      </w:r>
      <w:r>
        <w:rPr>
          <w:rFonts w:ascii="CMR12" w:hAnsi="CMR12" w:cs="CMR12"/>
          <w:sz w:val="24"/>
          <w:szCs w:val="24"/>
        </w:rPr>
        <w:t>quitable entre les deux objectifs; l'</w:t>
      </w:r>
      <w:r w:rsidR="005C6AF5">
        <w:rPr>
          <w:rFonts w:ascii="CMR12" w:hAnsi="CMR12" w:cs="CMR12"/>
          <w:sz w:val="24"/>
          <w:szCs w:val="24"/>
        </w:rPr>
        <w:t>é</w:t>
      </w:r>
      <w:r>
        <w:rPr>
          <w:rFonts w:ascii="CMR12" w:hAnsi="CMR12" w:cs="CMR12"/>
          <w:sz w:val="24"/>
          <w:szCs w:val="24"/>
        </w:rPr>
        <w:t>nergie et le d</w:t>
      </w:r>
      <w:r w:rsidR="005C6AF5">
        <w:rPr>
          <w:rFonts w:ascii="CMR12" w:hAnsi="CMR12" w:cs="CMR12"/>
          <w:sz w:val="24"/>
          <w:szCs w:val="24"/>
        </w:rPr>
        <w:t>é</w:t>
      </w:r>
      <w:r>
        <w:rPr>
          <w:rFonts w:ascii="CMR12" w:hAnsi="CMR12" w:cs="CMR12"/>
          <w:sz w:val="24"/>
          <w:szCs w:val="24"/>
        </w:rPr>
        <w:t>lai de</w:t>
      </w:r>
      <w:r w:rsidR="005C6AF5">
        <w:rPr>
          <w:rFonts w:ascii="CMR12" w:hAnsi="CMR12" w:cs="CMR12"/>
          <w:sz w:val="24"/>
          <w:szCs w:val="24"/>
        </w:rPr>
        <w:t xml:space="preserve"> </w:t>
      </w:r>
      <w:r>
        <w:rPr>
          <w:rFonts w:ascii="CMR12" w:hAnsi="CMR12" w:cs="CMR12"/>
          <w:sz w:val="24"/>
          <w:szCs w:val="24"/>
        </w:rPr>
        <w:t>communication.</w:t>
      </w:r>
    </w:p>
    <w:p w:rsidR="005C6AF5" w:rsidRDefault="005C6AF5" w:rsidP="005C6AF5">
      <w:pPr>
        <w:autoSpaceDE w:val="0"/>
        <w:autoSpaceDN w:val="0"/>
        <w:adjustRightInd w:val="0"/>
        <w:spacing w:after="0" w:line="240" w:lineRule="auto"/>
        <w:jc w:val="both"/>
        <w:rPr>
          <w:rFonts w:ascii="CMR12" w:hAnsi="CMR12" w:cs="CMR12"/>
          <w:sz w:val="24"/>
          <w:szCs w:val="24"/>
        </w:rPr>
      </w:pPr>
    </w:p>
    <w:sectPr w:rsidR="005C6AF5" w:rsidSect="005C6AF5">
      <w:pgSz w:w="11906" w:h="16838"/>
      <w:pgMar w:top="1417" w:right="1133" w:bottom="1417"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MBXTI10">
    <w:altName w:val="Times New Roman"/>
    <w:panose1 w:val="00000000000000000000"/>
    <w:charset w:val="00"/>
    <w:family w:val="auto"/>
    <w:notTrueType/>
    <w:pitch w:val="default"/>
    <w:sig w:usb0="00000003" w:usb1="00000000" w:usb2="00000000" w:usb3="00000000" w:csb0="00000001" w:csb1="00000000"/>
  </w:font>
  <w:font w:name="CMR12">
    <w:altName w:val="Times New Roman"/>
    <w:panose1 w:val="00000000000000000000"/>
    <w:charset w:val="00"/>
    <w:family w:val="auto"/>
    <w:notTrueType/>
    <w:pitch w:val="default"/>
    <w:sig w:usb0="00000003" w:usb1="00000000" w:usb2="00000000" w:usb3="00000000" w:csb0="00000001" w:csb1="00000000"/>
  </w:font>
  <w:font w:name="CMTI12">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proofState w:spelling="clean" w:grammar="clean"/>
  <w:defaultTabStop w:val="708"/>
  <w:hyphenationZone w:val="425"/>
  <w:characterSpacingControl w:val="doNotCompress"/>
  <w:compat/>
  <w:rsids>
    <w:rsidRoot w:val="0084575B"/>
    <w:rsid w:val="00177156"/>
    <w:rsid w:val="004C6325"/>
    <w:rsid w:val="005C6AF5"/>
    <w:rsid w:val="0084575B"/>
    <w:rsid w:val="009132DA"/>
    <w:rsid w:val="00B4033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632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552</Words>
  <Characters>3149</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dzsense</dc:creator>
  <cp:lastModifiedBy>traitement</cp:lastModifiedBy>
  <cp:revision>3</cp:revision>
  <dcterms:created xsi:type="dcterms:W3CDTF">2016-05-05T12:46:00Z</dcterms:created>
  <dcterms:modified xsi:type="dcterms:W3CDTF">2017-03-05T10:57:00Z</dcterms:modified>
</cp:coreProperties>
</file>