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6CA0" w:rsidRDefault="00186CA0" w:rsidP="00186CA0">
      <w:pPr>
        <w:bidi w:val="0"/>
        <w:spacing w:line="360" w:lineRule="auto"/>
        <w:jc w:val="both"/>
        <w:rPr>
          <w:rFonts w:ascii="Arial" w:hAnsi="Arial"/>
          <w:sz w:val="28"/>
          <w:szCs w:val="28"/>
          <w:lang w:val="fr-FR"/>
        </w:rPr>
      </w:pPr>
      <w:r>
        <w:rPr>
          <w:rFonts w:ascii="Arial" w:hAnsi="Arial"/>
          <w:sz w:val="28"/>
          <w:szCs w:val="28"/>
          <w:lang w:val="fr-FR"/>
        </w:rPr>
        <w:t xml:space="preserve">Résumé  </w:t>
      </w:r>
    </w:p>
    <w:p w:rsidR="00186CA0" w:rsidRDefault="00186CA0" w:rsidP="00186CA0">
      <w:pPr>
        <w:bidi w:val="0"/>
        <w:spacing w:line="360" w:lineRule="auto"/>
        <w:rPr>
          <w:rFonts w:ascii="Arial" w:hAnsi="Arial"/>
          <w:lang w:val="fr-FR" w:bidi="ar-DZ"/>
        </w:rPr>
      </w:pPr>
      <w:r>
        <w:rPr>
          <w:rFonts w:asciiTheme="minorBidi" w:hAnsiTheme="minorBidi" w:cstheme="minorBidi"/>
          <w:lang w:val="fr-FR" w:bidi="ar-DZ"/>
        </w:rPr>
        <w:t xml:space="preserve"> </w:t>
      </w:r>
      <w:r>
        <w:rPr>
          <w:rFonts w:ascii="Arial" w:hAnsi="Arial"/>
          <w:lang w:val="fr-FR" w:bidi="ar-DZ"/>
        </w:rPr>
        <w:t>Les métaux lourds constituent un phénomèn</w:t>
      </w:r>
      <w:r w:rsidR="003161D3">
        <w:rPr>
          <w:rFonts w:ascii="Arial" w:hAnsi="Arial"/>
          <w:lang w:val="fr-FR" w:bidi="ar-DZ"/>
        </w:rPr>
        <w:t>e toxique à leurs apparitions à</w:t>
      </w:r>
      <w:r>
        <w:rPr>
          <w:rFonts w:ascii="Arial" w:hAnsi="Arial"/>
          <w:lang w:val="fr-FR" w:bidi="ar-DZ"/>
        </w:rPr>
        <w:t xml:space="preserve"> faibles dose en concentration métalliques</w:t>
      </w:r>
      <w:r w:rsidR="003161D3">
        <w:rPr>
          <w:rFonts w:ascii="Arial" w:hAnsi="Arial"/>
          <w:lang w:val="fr-FR" w:bidi="ar-DZ"/>
        </w:rPr>
        <w:t>,</w:t>
      </w:r>
      <w:r>
        <w:rPr>
          <w:rFonts w:ascii="Arial" w:hAnsi="Arial"/>
          <w:lang w:val="fr-FR" w:bidi="ar-DZ"/>
        </w:rPr>
        <w:t xml:space="preserve"> principalement le cadmium et le zinc dans l'eau en provoquant une toxicité  chronique. </w:t>
      </w:r>
    </w:p>
    <w:p w:rsidR="00186CA0" w:rsidRDefault="00186CA0" w:rsidP="00186CA0">
      <w:pPr>
        <w:bidi w:val="0"/>
        <w:spacing w:line="360" w:lineRule="auto"/>
        <w:jc w:val="both"/>
        <w:rPr>
          <w:rFonts w:ascii="Arial" w:hAnsi="Arial"/>
          <w:lang w:val="fr-FR" w:bidi="ar-DZ"/>
        </w:rPr>
      </w:pPr>
      <w:r>
        <w:rPr>
          <w:rFonts w:ascii="Arial" w:hAnsi="Arial"/>
          <w:lang w:val="fr-FR" w:bidi="ar-DZ"/>
        </w:rPr>
        <w:t>L'usage du charbon actif comme adsorbant des cations métalliques à un effet spécifique par le processus d'adsorption. La structure interne du charbon actif favorise la fixation des éléments métalliques  à la surface de l'adsorbant .Le pouvoir adsorbant du charbon actif est relié à la  structure microporeuse et la large surface spécifique évaluée 932.28 m</w:t>
      </w:r>
      <w:r>
        <w:rPr>
          <w:rFonts w:ascii="Arial" w:hAnsi="Arial"/>
          <w:vertAlign w:val="superscript"/>
          <w:lang w:val="fr-FR" w:bidi="ar-DZ"/>
        </w:rPr>
        <w:t xml:space="preserve">2 </w:t>
      </w:r>
      <w:r>
        <w:rPr>
          <w:rFonts w:ascii="Arial" w:hAnsi="Arial"/>
          <w:lang w:val="fr-FR" w:bidi="ar-DZ"/>
        </w:rPr>
        <w:t>/g obtenue par la méthode de BET.La méthode t-plot permet de déterminer le volume microporeux.</w:t>
      </w:r>
    </w:p>
    <w:p w:rsidR="00186CA0" w:rsidRDefault="00186CA0" w:rsidP="00186CA0">
      <w:pPr>
        <w:autoSpaceDE w:val="0"/>
        <w:autoSpaceDN w:val="0"/>
        <w:bidi w:val="0"/>
        <w:adjustRightInd w:val="0"/>
        <w:spacing w:after="0" w:line="360" w:lineRule="auto"/>
        <w:ind w:right="340"/>
        <w:jc w:val="both"/>
        <w:rPr>
          <w:rFonts w:ascii="Arial" w:hAnsi="Arial"/>
          <w:lang w:val="fr-FR"/>
        </w:rPr>
      </w:pPr>
    </w:p>
    <w:p w:rsidR="00186CA0" w:rsidRDefault="00186CA0" w:rsidP="00186CA0">
      <w:pPr>
        <w:bidi w:val="0"/>
        <w:spacing w:line="360" w:lineRule="auto"/>
        <w:jc w:val="both"/>
        <w:rPr>
          <w:rFonts w:ascii="Arial" w:hAnsi="Arial"/>
          <w:lang w:val="fr-FR" w:bidi="ar-DZ"/>
        </w:rPr>
      </w:pPr>
      <w:r>
        <w:rPr>
          <w:rFonts w:ascii="Arial" w:hAnsi="Arial"/>
          <w:lang w:val="fr-FR" w:bidi="ar-DZ"/>
        </w:rPr>
        <w:t>L’étude  paramétriques à l'influence du pH à un effet à la fixation des cations métalliques à obtenir un taux d'adsorption maximale   97.82 – 97.67 %  à  pH optimal  pH =  4 – 6  pour le zinc et le cadmium.L'étude expérimentale permet de déterminer la sélectivité  en cadmium.L’isotherme d’adsorption de Langmuir est mieux approprié et la capacité maximale d'adsorption q</w:t>
      </w:r>
      <w:r>
        <w:rPr>
          <w:rFonts w:ascii="Arial" w:hAnsi="Arial"/>
          <w:vertAlign w:val="subscript"/>
          <w:lang w:val="fr-FR" w:bidi="ar-DZ"/>
        </w:rPr>
        <w:t>e</w:t>
      </w:r>
      <w:r>
        <w:rPr>
          <w:rFonts w:ascii="Arial" w:hAnsi="Arial"/>
          <w:lang w:val="fr-FR" w:bidi="ar-DZ"/>
        </w:rPr>
        <w:t xml:space="preserve"> = 10 - 41.67  mg/g  pour le Cd (II) et Zn (II).Le modèle cinétique pseudo second ordre est mieux approprié à d’écrire le processus d’adsorption du cadmium et le zinc. </w:t>
      </w:r>
    </w:p>
    <w:p w:rsidR="003161D3" w:rsidRDefault="003161D3" w:rsidP="003161D3">
      <w:pPr>
        <w:bidi w:val="0"/>
        <w:spacing w:line="360" w:lineRule="auto"/>
        <w:jc w:val="both"/>
        <w:rPr>
          <w:rFonts w:ascii="Arial" w:hAnsi="Arial"/>
          <w:lang w:val="fr-FR" w:bidi="ar-DZ"/>
        </w:rPr>
      </w:pPr>
    </w:p>
    <w:p w:rsidR="003161D3" w:rsidRDefault="003161D3" w:rsidP="003161D3">
      <w:pPr>
        <w:bidi w:val="0"/>
        <w:spacing w:line="360" w:lineRule="auto"/>
        <w:jc w:val="both"/>
        <w:rPr>
          <w:rFonts w:ascii="Arial" w:hAnsi="Arial"/>
          <w:lang w:val="fr-FR" w:bidi="ar-DZ"/>
        </w:rPr>
      </w:pPr>
      <w:r w:rsidRPr="003161D3">
        <w:rPr>
          <w:rFonts w:ascii="Arial" w:hAnsi="Arial"/>
          <w:sz w:val="32"/>
          <w:szCs w:val="32"/>
          <w:lang w:val="fr-FR" w:bidi="ar-DZ"/>
        </w:rPr>
        <w:t>Mots clés</w:t>
      </w:r>
      <w:r>
        <w:rPr>
          <w:rFonts w:ascii="Arial" w:hAnsi="Arial"/>
          <w:lang w:val="fr-FR" w:bidi="ar-DZ"/>
        </w:rPr>
        <w:t xml:space="preserve"> : cadmium , </w:t>
      </w:r>
      <w:proofErr w:type="gramStart"/>
      <w:r>
        <w:rPr>
          <w:rFonts w:ascii="Arial" w:hAnsi="Arial"/>
          <w:lang w:val="fr-FR" w:bidi="ar-DZ"/>
        </w:rPr>
        <w:t>zinc ,</w:t>
      </w:r>
      <w:proofErr w:type="gramEnd"/>
      <w:r>
        <w:rPr>
          <w:rFonts w:ascii="Arial" w:hAnsi="Arial"/>
          <w:lang w:val="fr-FR" w:bidi="ar-DZ"/>
        </w:rPr>
        <w:t xml:space="preserve"> charb</w:t>
      </w:r>
      <w:r w:rsidR="004605F8">
        <w:rPr>
          <w:rFonts w:ascii="Arial" w:hAnsi="Arial"/>
          <w:lang w:val="fr-FR" w:bidi="ar-DZ"/>
        </w:rPr>
        <w:t>on actif , cinétique, adsorption</w:t>
      </w:r>
      <w:r>
        <w:rPr>
          <w:rFonts w:ascii="Arial" w:hAnsi="Arial"/>
          <w:lang w:val="fr-FR" w:bidi="ar-DZ"/>
        </w:rPr>
        <w:t xml:space="preserve"> .</w:t>
      </w:r>
    </w:p>
    <w:p w:rsidR="00186CA0" w:rsidRDefault="00186CA0" w:rsidP="00186CA0">
      <w:pPr>
        <w:autoSpaceDE w:val="0"/>
        <w:autoSpaceDN w:val="0"/>
        <w:bidi w:val="0"/>
        <w:adjustRightInd w:val="0"/>
        <w:spacing w:line="360" w:lineRule="auto"/>
        <w:ind w:right="340"/>
        <w:rPr>
          <w:rFonts w:ascii="Arial" w:hAnsi="Arial"/>
          <w:sz w:val="28"/>
          <w:szCs w:val="28"/>
          <w:lang w:val="fr-FR"/>
        </w:rPr>
      </w:pPr>
    </w:p>
    <w:p w:rsidR="00186CA0" w:rsidRDefault="00186CA0" w:rsidP="00186CA0">
      <w:pPr>
        <w:bidi w:val="0"/>
        <w:spacing w:line="360" w:lineRule="auto"/>
        <w:rPr>
          <w:rFonts w:asciiTheme="minorBidi" w:hAnsiTheme="minorBidi" w:cstheme="minorBidi"/>
          <w:lang w:val="fr-FR"/>
        </w:rPr>
      </w:pPr>
    </w:p>
    <w:p w:rsidR="00186CA0" w:rsidRPr="00BD27FA" w:rsidRDefault="00186CA0" w:rsidP="00186CA0">
      <w:pPr>
        <w:bidi w:val="0"/>
        <w:rPr>
          <w:lang w:val="fr-FR"/>
        </w:rPr>
      </w:pPr>
    </w:p>
    <w:p w:rsidR="00186CA0" w:rsidRPr="009F4AB0" w:rsidRDefault="00186CA0" w:rsidP="00186CA0">
      <w:pPr>
        <w:bidi w:val="0"/>
        <w:rPr>
          <w:lang w:val="fr-FR"/>
        </w:rPr>
      </w:pPr>
    </w:p>
    <w:p w:rsidR="00C27587" w:rsidRPr="00186CA0" w:rsidRDefault="00C27587" w:rsidP="00186CA0">
      <w:pPr>
        <w:bidi w:val="0"/>
        <w:rPr>
          <w:lang w:val="fr-FR"/>
        </w:rPr>
      </w:pPr>
    </w:p>
    <w:sectPr w:rsidR="00C27587" w:rsidRPr="00186CA0" w:rsidSect="00C275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86CA0"/>
    <w:rsid w:val="000F2302"/>
    <w:rsid w:val="00186CA0"/>
    <w:rsid w:val="0019707E"/>
    <w:rsid w:val="003161D3"/>
    <w:rsid w:val="003667FC"/>
    <w:rsid w:val="003C75F7"/>
    <w:rsid w:val="00453CBD"/>
    <w:rsid w:val="004605F8"/>
    <w:rsid w:val="00612BA5"/>
    <w:rsid w:val="006508A5"/>
    <w:rsid w:val="00BE6E50"/>
    <w:rsid w:val="00C27587"/>
    <w:rsid w:val="00E123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>
      <w:pPr>
        <w:spacing w:after="200" w:line="12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6CA0"/>
    <w:pPr>
      <w:bidi/>
      <w:spacing w:after="240" w:line="480" w:lineRule="auto"/>
      <w:ind w:firstLine="360"/>
      <w:jc w:val="left"/>
    </w:pPr>
    <w:rPr>
      <w:rFonts w:eastAsia="Times New Roman"/>
      <w:sz w:val="22"/>
      <w:szCs w:val="22"/>
      <w:lang w:val="en-US" w:eastAsia="en-US" w:bidi="en-US"/>
    </w:rPr>
  </w:style>
  <w:style w:type="paragraph" w:styleId="Titre1">
    <w:name w:val="heading 1"/>
    <w:basedOn w:val="Normal"/>
    <w:next w:val="Normal"/>
    <w:link w:val="Titre1Car"/>
    <w:uiPriority w:val="9"/>
    <w:qFormat/>
    <w:rsid w:val="00612BA5"/>
    <w:pPr>
      <w:keepNext/>
      <w:spacing w:before="240" w:after="60" w:line="276" w:lineRule="auto"/>
      <w:ind w:firstLine="0"/>
      <w:jc w:val="both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612BA5"/>
    <w:pPr>
      <w:keepNext/>
      <w:keepLines/>
      <w:spacing w:before="200" w:after="0" w:line="276" w:lineRule="auto"/>
      <w:ind w:firstLine="0"/>
      <w:jc w:val="both"/>
      <w:outlineLvl w:val="1"/>
    </w:pPr>
    <w:rPr>
      <w:rFonts w:ascii="Cambria" w:hAnsi="Cambria" w:cs="Times New Roman"/>
      <w:b/>
      <w:bCs/>
      <w:color w:val="4F81BD"/>
      <w:sz w:val="26"/>
      <w:szCs w:val="26"/>
      <w:lang w:eastAsia="fr-FR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612BA5"/>
    <w:pPr>
      <w:spacing w:before="200" w:after="0" w:line="271" w:lineRule="auto"/>
      <w:ind w:firstLine="0"/>
      <w:jc w:val="both"/>
      <w:outlineLvl w:val="2"/>
    </w:pPr>
    <w:rPr>
      <w:rFonts w:ascii="Cambria" w:hAnsi="Cambria" w:cs="Times New Roman"/>
      <w:i/>
      <w:iCs/>
      <w:smallCaps/>
      <w:spacing w:val="5"/>
      <w:sz w:val="26"/>
      <w:szCs w:val="26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612BA5"/>
    <w:rPr>
      <w:rFonts w:ascii="Cambria" w:eastAsia="Times New Roman" w:hAnsi="Cambria" w:cs="Times New Roman"/>
      <w:b/>
      <w:bCs/>
      <w:kern w:val="32"/>
      <w:sz w:val="32"/>
      <w:szCs w:val="32"/>
      <w:lang w:val="en-US" w:eastAsia="en-US" w:bidi="en-US"/>
    </w:rPr>
  </w:style>
  <w:style w:type="character" w:customStyle="1" w:styleId="Titre2Car">
    <w:name w:val="Titre 2 Car"/>
    <w:basedOn w:val="Policepardfaut"/>
    <w:link w:val="Titre2"/>
    <w:uiPriority w:val="9"/>
    <w:rsid w:val="00612BA5"/>
    <w:rPr>
      <w:rFonts w:ascii="Cambria" w:eastAsia="Times New Roman" w:hAnsi="Cambria" w:cs="Times New Roman"/>
      <w:b/>
      <w:bCs/>
      <w:color w:val="4F81BD"/>
      <w:sz w:val="26"/>
      <w:szCs w:val="26"/>
      <w:lang w:val="en-US" w:bidi="en-US"/>
    </w:rPr>
  </w:style>
  <w:style w:type="character" w:customStyle="1" w:styleId="Titre3Car">
    <w:name w:val="Titre 3 Car"/>
    <w:basedOn w:val="Policepardfaut"/>
    <w:link w:val="Titre3"/>
    <w:uiPriority w:val="9"/>
    <w:rsid w:val="00612BA5"/>
    <w:rPr>
      <w:rFonts w:ascii="Cambria" w:eastAsia="Times New Roman" w:hAnsi="Cambria" w:cs="Times New Roman"/>
      <w:i/>
      <w:iCs/>
      <w:smallCaps/>
      <w:spacing w:val="5"/>
      <w:sz w:val="26"/>
      <w:szCs w:val="26"/>
      <w:lang w:val="en-US" w:bidi="en-US"/>
    </w:rPr>
  </w:style>
  <w:style w:type="character" w:styleId="Accentuation">
    <w:name w:val="Emphasis"/>
    <w:qFormat/>
    <w:rsid w:val="00612BA5"/>
    <w:rPr>
      <w:b/>
      <w:bCs/>
      <w:i/>
      <w:iCs/>
      <w:spacing w:val="10"/>
    </w:rPr>
  </w:style>
  <w:style w:type="paragraph" w:styleId="Paragraphedeliste">
    <w:name w:val="List Paragraph"/>
    <w:basedOn w:val="Normal"/>
    <w:uiPriority w:val="34"/>
    <w:qFormat/>
    <w:rsid w:val="00612BA5"/>
    <w:pPr>
      <w:spacing w:after="200" w:line="276" w:lineRule="auto"/>
      <w:ind w:left="720" w:firstLine="0"/>
      <w:contextualSpacing/>
      <w:jc w:val="both"/>
    </w:pPr>
    <w:rPr>
      <w:rFonts w:ascii="Cambria" w:hAnsi="Cambria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197</Words>
  <Characters>1087</Characters>
  <Application>Microsoft Office Word</Application>
  <DocSecurity>0</DocSecurity>
  <Lines>9</Lines>
  <Paragraphs>2</Paragraphs>
  <ScaleCrop>false</ScaleCrop>
  <Company/>
  <LinksUpToDate>false</LinksUpToDate>
  <CharactersWithSpaces>1282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Résumé Thèse Magister</dc:title>
  <dc:subject>Résumé</dc:subject>
  <dc:creator>K.Benhamada</dc:creator>
  <cp:keywords>Cinétique</cp:keywords>
  <dc:description/>
  <cp:lastModifiedBy>administrateur</cp:lastModifiedBy>
  <cp:revision>7</cp:revision>
  <cp:lastPrinted>2011-05-15T17:26:00Z</cp:lastPrinted>
  <dcterms:created xsi:type="dcterms:W3CDTF">2011-05-09T19:44:00Z</dcterms:created>
  <dcterms:modified xsi:type="dcterms:W3CDTF">2011-05-15T22:22:00Z</dcterms:modified>
  <cp:category>Chercheur</cp:category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