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609ED" w:rsidRPr="00C609ED" w:rsidRDefault="00C609ED" w:rsidP="00C609ED">
      <w:pPr>
        <w:bidi w:val="0"/>
        <w:rPr>
          <w:lang w:val="fr-FR" w:bidi="ar-DZ"/>
        </w:rPr>
      </w:pPr>
      <w:r w:rsidRPr="00C609ED">
        <w:rPr>
          <w:lang w:val="fr-FR" w:bidi="ar-DZ"/>
        </w:rPr>
        <w:t xml:space="preserve">        Un intérêt croissant a été accordé ces dernières décennies à la combinaison de macromolécules naturelles et synthétiques, le but étant d'allier l'excellente biocompatibilité des premières aux propriétés mécaniques et stabilité thermique supérieures des secondes. Des matériaux au grand  potentiel dans les domaines connexes des biotechnologies et bio ingénierie sont ainsi générés. </w:t>
      </w:r>
    </w:p>
    <w:p w:rsidR="00C609ED" w:rsidRPr="00C609ED" w:rsidRDefault="00C609ED" w:rsidP="00C609ED">
      <w:pPr>
        <w:bidi w:val="0"/>
        <w:rPr>
          <w:lang w:val="fr-FR" w:bidi="ar-DZ"/>
        </w:rPr>
      </w:pPr>
      <w:r w:rsidRPr="00C609ED">
        <w:rPr>
          <w:lang w:val="fr-FR" w:bidi="ar-DZ"/>
        </w:rPr>
        <w:t>La miscibilité des mélanges Dextran (Dex) et poly (vinylpyrrolidone) (PVP) à l'état solide a été prospecté par analyse enthalpique différentielle à balayage, spectroscopie infrarouge à transformée de Fourier et analyse thermogravimétrique. Les résultats de l'analyse thermique ont montré que les mélanges Dex/PVP étaient partiellement miscibles  pour les compositions riches en PVP et miscibles pour les compositions riches en dextran.</w:t>
      </w:r>
    </w:p>
    <w:p w:rsidR="00C609ED" w:rsidRPr="00C609ED" w:rsidRDefault="00C609ED" w:rsidP="00C609ED">
      <w:pPr>
        <w:bidi w:val="0"/>
        <w:rPr>
          <w:lang w:val="fr-FR" w:bidi="ar-DZ"/>
        </w:rPr>
      </w:pPr>
      <w:r w:rsidRPr="00C609ED">
        <w:rPr>
          <w:lang w:val="fr-FR" w:bidi="ar-DZ"/>
        </w:rPr>
        <w:t>La spectroscopie FTIR a permis de conclure que cette miscibilité était induite par le développement d'interactions spécifiques de type liaison Hydrogène entre les groupements hydroxyles du Dex et les groupements carbonyles du PVP. Ces interactions ont pu être mises en évidences dans différents domaines.</w:t>
      </w:r>
    </w:p>
    <w:p w:rsidR="00C609ED" w:rsidRPr="00C609ED" w:rsidRDefault="00C609ED" w:rsidP="00C609ED">
      <w:pPr>
        <w:bidi w:val="0"/>
        <w:rPr>
          <w:lang w:val="fr-FR" w:bidi="ar-DZ"/>
        </w:rPr>
      </w:pPr>
      <w:r w:rsidRPr="00C609ED">
        <w:rPr>
          <w:lang w:val="fr-FR" w:bidi="ar-DZ"/>
        </w:rPr>
        <w:t>La morphologie des matériaux a été prospectée par microscopie optique ainsi que par microscopie électronique à balayages. Les clichés obtenus corroboraient les résultats de DSC puisque une bonne homogénéité des matériaux a été observée pour les mélanges riches en dextran ainsi que pour le rapport 50/50 alors que pour les mélanges riches en PVP, des domaines plus ou moins importants, de l'un des polymères dans une matrice constituée de l'autre ont clairement pu être mis en évidence.</w:t>
      </w:r>
    </w:p>
    <w:p w:rsidR="00C609ED" w:rsidRPr="00C609ED" w:rsidRDefault="00C609ED" w:rsidP="00C609ED">
      <w:pPr>
        <w:bidi w:val="0"/>
        <w:rPr>
          <w:lang w:val="fr-FR" w:bidi="ar-DZ"/>
        </w:rPr>
      </w:pPr>
      <w:r w:rsidRPr="00C609ED">
        <w:rPr>
          <w:lang w:val="fr-FR" w:bidi="ar-DZ"/>
        </w:rPr>
        <w:t xml:space="preserve">La miscibilité en solution aqueuse a été étudiée par viscosimétrie en exploitant les données viscosimétriques selon différentes approches théoriques notamment celles de Sun et al. , Krigbaum et Wall et Chee et al. Les paramètres d'interaction collectés à partir de l'application de ces différentes théories ont été utilisés pour prédire et quantifier la compatibilité des solutions de mélanges. </w:t>
      </w:r>
    </w:p>
    <w:p w:rsidR="00C609ED" w:rsidRPr="00C609ED" w:rsidRDefault="00C609ED" w:rsidP="00C609ED">
      <w:pPr>
        <w:bidi w:val="0"/>
        <w:rPr>
          <w:lang w:val="fr-FR" w:bidi="ar-DZ"/>
        </w:rPr>
      </w:pPr>
      <w:r w:rsidRPr="00C609ED">
        <w:rPr>
          <w:lang w:val="fr-FR" w:bidi="ar-DZ"/>
        </w:rPr>
        <w:t>Les résultats obtenus par les techniques de viscosimétrie et de réfractométrie  dans l'eau à 30°C montrent que l'intensité des interactions spécifiques n'était pas assez forte pour vaincre les interactions polymère-solvant et  induire la miscibilité du système. Par ailleurs l'ajout de l'acide acétique a amélioré l'interaction polymère-polymère jusqu'à lui permettre d'atteindre la miscibilité pour une concentration de 4%  en acide acétique.</w:t>
      </w:r>
    </w:p>
    <w:p w:rsidR="00BE08DC" w:rsidRPr="00C609ED" w:rsidRDefault="00C609ED" w:rsidP="00C609ED">
      <w:pPr>
        <w:bidi w:val="0"/>
        <w:rPr>
          <w:rFonts w:hint="cs"/>
          <w:lang w:val="fr-FR" w:bidi="ar-DZ"/>
        </w:rPr>
      </w:pPr>
      <w:r w:rsidRPr="00C609ED">
        <w:rPr>
          <w:lang w:val="fr-FR" w:bidi="ar-DZ"/>
        </w:rPr>
        <w:t xml:space="preserve">            Nous nous sommes intéressés par la suite à utiliser le système Dex/PVP comme liant pharmaceutique dans la formulation de comprimés en utilisant le procédé de granulation par voie humide. La comparaison du pouvoir liant du PVP et des systèmes étudiés ont démontré que l'ajout du dextran dans le système liant augmente fortement les performances liantes du PVP ainsi que les propriétés relatives à l'écoulement, la compressibilité et la comprimabilité du granulé.</w:t>
      </w:r>
    </w:p>
    <w:sectPr w:rsidR="00BE08DC" w:rsidRPr="00C609ED"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20"/>
  <w:characterSpacingControl w:val="doNotCompress"/>
  <w:compat/>
  <w:rsids>
    <w:rsidRoot w:val="00C609ED"/>
    <w:rsid w:val="005F47AF"/>
    <w:rsid w:val="00BE08DC"/>
    <w:rsid w:val="00C609ED"/>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E08DC"/>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437</Words>
  <Characters>2496</Characters>
  <Application>Microsoft Office Word</Application>
  <DocSecurity>0</DocSecurity>
  <Lines>20</Lines>
  <Paragraphs>5</Paragraphs>
  <ScaleCrop>false</ScaleCrop>
  <Company/>
  <LinksUpToDate>false</LinksUpToDate>
  <CharactersWithSpaces>2928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1</cp:revision>
  <dcterms:created xsi:type="dcterms:W3CDTF">2016-01-04T10:08:00Z</dcterms:created>
  <dcterms:modified xsi:type="dcterms:W3CDTF">2016-01-04T10:08:00Z</dcterms:modified>
</cp:coreProperties>
</file>