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0CC5" w:rsidRDefault="0058791D" w:rsidP="00C60CC5">
      <w:pPr>
        <w:tabs>
          <w:tab w:val="left" w:pos="1380"/>
          <w:tab w:val="left" w:pos="1605"/>
        </w:tabs>
        <w:spacing w:after="120"/>
        <w:ind w:firstLine="0"/>
        <w:rPr>
          <w:b/>
          <w:sz w:val="28"/>
        </w:rPr>
      </w:pPr>
      <w:r>
        <w:rPr>
          <w:b/>
          <w:sz w:val="28"/>
        </w:rPr>
        <w:t xml:space="preserve">Résumé </w:t>
      </w:r>
    </w:p>
    <w:p w:rsidR="00C60CC5" w:rsidRPr="00C60CC5" w:rsidRDefault="004817D9" w:rsidP="00C60CC5">
      <w:pPr>
        <w:tabs>
          <w:tab w:val="left" w:pos="1380"/>
          <w:tab w:val="left" w:pos="1605"/>
        </w:tabs>
        <w:spacing w:after="120"/>
        <w:ind w:firstLine="0"/>
        <w:rPr>
          <w:b/>
          <w:sz w:val="22"/>
          <w:szCs w:val="22"/>
        </w:rPr>
      </w:pPr>
      <w:r w:rsidRPr="004817D9">
        <w:rPr>
          <w:b/>
          <w:sz w:val="22"/>
          <w:szCs w:val="22"/>
        </w:rPr>
        <w:t xml:space="preserve">   </w:t>
      </w:r>
      <w:r w:rsidR="00C60CC5" w:rsidRPr="00C60CC5">
        <w:rPr>
          <w:b/>
          <w:sz w:val="22"/>
          <w:szCs w:val="22"/>
        </w:rPr>
        <w:t xml:space="preserve">Le travail réalisé dans le cadre du présent mémoire de Magister a permis de développer des méthodes de dosimétrie pour déterminer la dose absorbée dans l'eau à partir de mesures dans différents fantômes solides (PMMA, Polystyrène, Solid water), avec une précision voisine de la mesure directe dans l'eau. Apres un contrôle de qualité de tous les équipements de la chaîne de mesure Par comparaison avec les mesures réalisées à l'aide de la chambre étalon secondaire dans le fantôme AIEA en eau. Nous nous sommes intéressés plus particulièrement à l'évaluation du coefficient d'étalonnage de la chambre de routine clinique dans les différents fantômes prévus, à la formulation des facteurs de transfert Solide-Eau en fonction des différents paramètres géométriques d'irradiation(taille du champ, distance source surface, profondeur,……).  A cet effet, plusieurs séries mesures  ont été réalisées dans le faisceau de photons ?, du Cobalt-60 du Laboratoire Secondaire Etalon en Dosimétrie (LSED) du Centre de Recherche Nucléaire d'Alger (CRNA), et dans le faisceau de photons X, délivré par l'accélérateur linéaire du Centre Anti Cancer de Blida (CAC).  </w:t>
      </w:r>
    </w:p>
    <w:p w:rsidR="00C60CC5" w:rsidRPr="00C60CC5" w:rsidRDefault="00C60CC5" w:rsidP="00C60CC5">
      <w:pPr>
        <w:tabs>
          <w:tab w:val="left" w:pos="1380"/>
          <w:tab w:val="left" w:pos="1605"/>
        </w:tabs>
        <w:spacing w:after="120"/>
        <w:ind w:firstLine="0"/>
        <w:rPr>
          <w:b/>
          <w:sz w:val="22"/>
          <w:szCs w:val="22"/>
        </w:rPr>
      </w:pPr>
    </w:p>
    <w:p w:rsidR="004817D9" w:rsidRPr="004817D9" w:rsidRDefault="004817D9" w:rsidP="00C60CC5">
      <w:pPr>
        <w:tabs>
          <w:tab w:val="left" w:pos="1380"/>
          <w:tab w:val="left" w:pos="1605"/>
        </w:tabs>
        <w:spacing w:after="120"/>
        <w:ind w:firstLine="0"/>
        <w:rPr>
          <w:b/>
          <w:sz w:val="22"/>
          <w:szCs w:val="22"/>
        </w:rPr>
      </w:pPr>
    </w:p>
    <w:p w:rsidR="004817D9" w:rsidRPr="004817D9" w:rsidRDefault="004817D9">
      <w:pPr>
        <w:tabs>
          <w:tab w:val="left" w:pos="1380"/>
          <w:tab w:val="left" w:pos="1605"/>
        </w:tabs>
        <w:spacing w:after="120"/>
        <w:ind w:firstLine="0"/>
        <w:rPr>
          <w:b/>
          <w:sz w:val="22"/>
          <w:szCs w:val="22"/>
        </w:rPr>
      </w:pPr>
    </w:p>
    <w:sectPr w:rsidR="004817D9" w:rsidRPr="004817D9"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14C7" w:rsidRDefault="00A914C7" w:rsidP="00D8379A">
      <w:pPr>
        <w:spacing w:after="0" w:line="240" w:lineRule="auto"/>
      </w:pPr>
      <w:r>
        <w:separator/>
      </w:r>
    </w:p>
  </w:endnote>
  <w:endnote w:type="continuationSeparator" w:id="1">
    <w:p w:rsidR="00A914C7" w:rsidRDefault="00A914C7"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14C7" w:rsidRDefault="00A914C7" w:rsidP="00D8379A">
      <w:pPr>
        <w:spacing w:after="0" w:line="240" w:lineRule="auto"/>
      </w:pPr>
      <w:r>
        <w:separator/>
      </w:r>
    </w:p>
  </w:footnote>
  <w:footnote w:type="continuationSeparator" w:id="1">
    <w:p w:rsidR="00A914C7" w:rsidRDefault="00A914C7"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25EC9"/>
    <w:rsid w:val="000358A0"/>
    <w:rsid w:val="000C22E3"/>
    <w:rsid w:val="000F6AF6"/>
    <w:rsid w:val="000F724B"/>
    <w:rsid w:val="001400A3"/>
    <w:rsid w:val="001511FB"/>
    <w:rsid w:val="00151AAE"/>
    <w:rsid w:val="00175B5F"/>
    <w:rsid w:val="001F45D4"/>
    <w:rsid w:val="0026272C"/>
    <w:rsid w:val="00265651"/>
    <w:rsid w:val="00287774"/>
    <w:rsid w:val="002A3BD7"/>
    <w:rsid w:val="002B0F5A"/>
    <w:rsid w:val="002D2A86"/>
    <w:rsid w:val="002E2B9D"/>
    <w:rsid w:val="0034057C"/>
    <w:rsid w:val="003871BA"/>
    <w:rsid w:val="003C1549"/>
    <w:rsid w:val="003E1187"/>
    <w:rsid w:val="003E2FD5"/>
    <w:rsid w:val="003E4395"/>
    <w:rsid w:val="003E6616"/>
    <w:rsid w:val="004817D9"/>
    <w:rsid w:val="004D1FD3"/>
    <w:rsid w:val="0050204D"/>
    <w:rsid w:val="00545ACE"/>
    <w:rsid w:val="0058791D"/>
    <w:rsid w:val="005A2FD4"/>
    <w:rsid w:val="005E7CDD"/>
    <w:rsid w:val="00601EE6"/>
    <w:rsid w:val="00631A28"/>
    <w:rsid w:val="006D5348"/>
    <w:rsid w:val="00774225"/>
    <w:rsid w:val="00782278"/>
    <w:rsid w:val="00786BA1"/>
    <w:rsid w:val="007F24FE"/>
    <w:rsid w:val="00842AF8"/>
    <w:rsid w:val="00847585"/>
    <w:rsid w:val="00875E4C"/>
    <w:rsid w:val="008C79E3"/>
    <w:rsid w:val="008E25F4"/>
    <w:rsid w:val="00982D12"/>
    <w:rsid w:val="00992A2E"/>
    <w:rsid w:val="009D0A27"/>
    <w:rsid w:val="009F66A3"/>
    <w:rsid w:val="00A316B7"/>
    <w:rsid w:val="00A66B96"/>
    <w:rsid w:val="00A914C7"/>
    <w:rsid w:val="00A943C8"/>
    <w:rsid w:val="00B037E1"/>
    <w:rsid w:val="00B21A36"/>
    <w:rsid w:val="00B74650"/>
    <w:rsid w:val="00B9326F"/>
    <w:rsid w:val="00B94384"/>
    <w:rsid w:val="00C60CC5"/>
    <w:rsid w:val="00C71181"/>
    <w:rsid w:val="00CB5675"/>
    <w:rsid w:val="00D1201F"/>
    <w:rsid w:val="00D72623"/>
    <w:rsid w:val="00D8379A"/>
    <w:rsid w:val="00DA77DC"/>
    <w:rsid w:val="00E108FD"/>
    <w:rsid w:val="00E1138D"/>
    <w:rsid w:val="00E54504"/>
    <w:rsid w:val="00EE0B0D"/>
    <w:rsid w:val="00EE74EE"/>
    <w:rsid w:val="00EF71B1"/>
    <w:rsid w:val="00F0167D"/>
    <w:rsid w:val="00F3527F"/>
    <w:rsid w:val="00F42034"/>
    <w:rsid w:val="00F71F52"/>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179</Words>
  <Characters>985</Characters>
  <Application>Microsoft Office Word</Application>
  <DocSecurity>0</DocSecurity>
  <Lines>8</Lines>
  <Paragraphs>2</Paragraphs>
  <ScaleCrop>false</ScaleCrop>
  <Company/>
  <LinksUpToDate>false</LinksUpToDate>
  <CharactersWithSpaces>1162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46</cp:revision>
  <dcterms:created xsi:type="dcterms:W3CDTF">2015-12-10T09:43:00Z</dcterms:created>
  <dcterms:modified xsi:type="dcterms:W3CDTF">2015-12-13T10:26:00Z</dcterms:modified>
</cp:coreProperties>
</file>